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A3CB" w14:textId="46824390" w:rsidR="00602B5D" w:rsidRPr="00BE63A0" w:rsidRDefault="00DF1F60">
      <w:pPr>
        <w:pStyle w:val="Rubrik"/>
      </w:pPr>
      <w:bookmarkStart w:id="0" w:name="_GoBack"/>
      <w:bookmarkEnd w:id="0"/>
      <w:r w:rsidRPr="00BE63A0">
        <w:t>Årsredovisning</w:t>
      </w:r>
      <w:r w:rsidR="005E00FB" w:rsidRPr="00BE63A0">
        <w:t xml:space="preserve"> 2020</w:t>
      </w:r>
    </w:p>
    <w:p w14:paraId="65875C4A" w14:textId="77777777" w:rsidR="00602B5D" w:rsidRPr="00BE63A0" w:rsidRDefault="005E00FB" w:rsidP="005E00FB">
      <w:pPr>
        <w:pStyle w:val="Rubrik"/>
      </w:pPr>
      <w:r w:rsidRPr="00BE63A0">
        <w:t>Ko</w:t>
      </w:r>
      <w:r w:rsidR="002E3A68" w:rsidRPr="00BE63A0">
        <w:t>mmunstyrelse</w:t>
      </w:r>
      <w:r w:rsidR="00981899" w:rsidRPr="00BE63A0">
        <w:t>n</w:t>
      </w:r>
    </w:p>
    <w:p w14:paraId="14EC6FE8" w14:textId="77777777" w:rsidR="000710EE" w:rsidRPr="00BE63A0" w:rsidRDefault="000710EE"/>
    <w:p w14:paraId="4D8DD5C5" w14:textId="77777777" w:rsidR="000710EE" w:rsidRPr="00BE63A0" w:rsidRDefault="000710EE"/>
    <w:p w14:paraId="554ED323" w14:textId="77777777" w:rsidR="000710EE" w:rsidRPr="00BE63A0" w:rsidRDefault="000710EE"/>
    <w:p w14:paraId="4C06C71F" w14:textId="77777777" w:rsidR="000710EE" w:rsidRPr="00BE63A0" w:rsidRDefault="000710EE"/>
    <w:p w14:paraId="3B11CF32" w14:textId="77777777" w:rsidR="000710EE" w:rsidRPr="00BE63A0" w:rsidRDefault="000710EE"/>
    <w:p w14:paraId="35469053" w14:textId="77777777" w:rsidR="000710EE" w:rsidRPr="00BE63A0" w:rsidRDefault="000710EE"/>
    <w:p w14:paraId="6F1B8DDA" w14:textId="77777777" w:rsidR="000710EE" w:rsidRPr="00BE63A0" w:rsidRDefault="000710EE"/>
    <w:p w14:paraId="0F1DCBE6" w14:textId="77777777" w:rsidR="000710EE" w:rsidRPr="00BE63A0" w:rsidRDefault="000710EE"/>
    <w:p w14:paraId="0523F905" w14:textId="77777777" w:rsidR="000710EE" w:rsidRPr="00BE63A0" w:rsidRDefault="000710EE"/>
    <w:p w14:paraId="5014ECB6" w14:textId="77777777" w:rsidR="000710EE" w:rsidRPr="00BE63A0" w:rsidRDefault="000710EE"/>
    <w:p w14:paraId="4DC9EF4A" w14:textId="77777777" w:rsidR="000710EE" w:rsidRPr="00BE63A0" w:rsidRDefault="000710EE"/>
    <w:p w14:paraId="56EDB64F" w14:textId="77777777" w:rsidR="000710EE" w:rsidRPr="00BE63A0" w:rsidRDefault="000710EE"/>
    <w:p w14:paraId="7877D906" w14:textId="77777777" w:rsidR="000710EE" w:rsidRPr="00BE63A0" w:rsidRDefault="000710EE"/>
    <w:p w14:paraId="28CDC3B3" w14:textId="77777777" w:rsidR="000710EE" w:rsidRPr="00BE63A0" w:rsidRDefault="000710EE"/>
    <w:p w14:paraId="78D98211" w14:textId="77777777" w:rsidR="000710EE" w:rsidRPr="00BE63A0" w:rsidRDefault="000710EE"/>
    <w:p w14:paraId="4B5FB06C" w14:textId="77777777" w:rsidR="000710EE" w:rsidRPr="00BE63A0" w:rsidRDefault="000710EE"/>
    <w:sdt>
      <w:sdtPr>
        <w:rPr>
          <w:rFonts w:ascii="Garamond" w:eastAsiaTheme="minorHAnsi" w:hAnsi="Garamond" w:cstheme="minorBidi"/>
          <w:color w:val="auto"/>
          <w:sz w:val="24"/>
          <w:szCs w:val="22"/>
          <w:lang w:eastAsia="en-US"/>
        </w:rPr>
        <w:id w:val="566313617"/>
        <w:docPartObj>
          <w:docPartGallery w:val="Table of Contents"/>
          <w:docPartUnique/>
        </w:docPartObj>
      </w:sdtPr>
      <w:sdtEndPr>
        <w:rPr>
          <w:b/>
          <w:bCs/>
        </w:rPr>
      </w:sdtEndPr>
      <w:sdtContent>
        <w:p w14:paraId="31000EF4" w14:textId="77777777" w:rsidR="000710EE" w:rsidRPr="00BE63A0" w:rsidRDefault="000710EE">
          <w:pPr>
            <w:pStyle w:val="Innehllsfrteckningsrubrik"/>
          </w:pPr>
          <w:r w:rsidRPr="00BE63A0">
            <w:t>Innehåll</w:t>
          </w:r>
        </w:p>
        <w:p w14:paraId="3C64CF88" w14:textId="2B037B24" w:rsidR="00C04B68" w:rsidRDefault="000710EE">
          <w:pPr>
            <w:pStyle w:val="Innehll1"/>
            <w:tabs>
              <w:tab w:val="right" w:leader="dot" w:pos="8494"/>
            </w:tabs>
            <w:rPr>
              <w:rFonts w:asciiTheme="minorHAnsi" w:eastAsiaTheme="minorEastAsia" w:hAnsiTheme="minorHAnsi"/>
              <w:noProof/>
              <w:sz w:val="22"/>
              <w:lang w:eastAsia="sv-SE"/>
            </w:rPr>
          </w:pPr>
          <w:r w:rsidRPr="00BE63A0">
            <w:fldChar w:fldCharType="begin"/>
          </w:r>
          <w:r w:rsidRPr="00BE63A0">
            <w:instrText xml:space="preserve"> TOC \o "1-3" \h \z \u </w:instrText>
          </w:r>
          <w:r w:rsidRPr="00BE63A0">
            <w:fldChar w:fldCharType="separate"/>
          </w:r>
          <w:hyperlink w:anchor="_Toc62820491" w:history="1">
            <w:r w:rsidR="00C04B68" w:rsidRPr="00886830">
              <w:rPr>
                <w:rStyle w:val="Hyperlnk"/>
                <w:noProof/>
              </w:rPr>
              <w:t>Sammanfattning</w:t>
            </w:r>
            <w:r w:rsidR="00C04B68">
              <w:rPr>
                <w:noProof/>
                <w:webHidden/>
              </w:rPr>
              <w:tab/>
            </w:r>
            <w:r w:rsidR="00C04B68">
              <w:rPr>
                <w:noProof/>
                <w:webHidden/>
              </w:rPr>
              <w:fldChar w:fldCharType="begin"/>
            </w:r>
            <w:r w:rsidR="00C04B68">
              <w:rPr>
                <w:noProof/>
                <w:webHidden/>
              </w:rPr>
              <w:instrText xml:space="preserve"> PAGEREF _Toc62820491 \h </w:instrText>
            </w:r>
            <w:r w:rsidR="00C04B68">
              <w:rPr>
                <w:noProof/>
                <w:webHidden/>
              </w:rPr>
            </w:r>
            <w:r w:rsidR="00C04B68">
              <w:rPr>
                <w:noProof/>
                <w:webHidden/>
              </w:rPr>
              <w:fldChar w:fldCharType="separate"/>
            </w:r>
            <w:r w:rsidR="00C04B68">
              <w:rPr>
                <w:noProof/>
                <w:webHidden/>
              </w:rPr>
              <w:t>3</w:t>
            </w:r>
            <w:r w:rsidR="00C04B68">
              <w:rPr>
                <w:noProof/>
                <w:webHidden/>
              </w:rPr>
              <w:fldChar w:fldCharType="end"/>
            </w:r>
          </w:hyperlink>
        </w:p>
        <w:p w14:paraId="027A55D3" w14:textId="1E5AADE1" w:rsidR="00C04B68" w:rsidRDefault="000C66C3">
          <w:pPr>
            <w:pStyle w:val="Innehll1"/>
            <w:tabs>
              <w:tab w:val="right" w:leader="dot" w:pos="8494"/>
            </w:tabs>
            <w:rPr>
              <w:rFonts w:asciiTheme="minorHAnsi" w:eastAsiaTheme="minorEastAsia" w:hAnsiTheme="minorHAnsi"/>
              <w:noProof/>
              <w:sz w:val="22"/>
              <w:lang w:eastAsia="sv-SE"/>
            </w:rPr>
          </w:pPr>
          <w:hyperlink w:anchor="_Toc62820492" w:history="1">
            <w:r w:rsidR="00C04B68" w:rsidRPr="00886830">
              <w:rPr>
                <w:rStyle w:val="Hyperlnk"/>
                <w:noProof/>
              </w:rPr>
              <w:t>Inledning</w:t>
            </w:r>
            <w:r w:rsidR="00C04B68">
              <w:rPr>
                <w:noProof/>
                <w:webHidden/>
              </w:rPr>
              <w:tab/>
            </w:r>
            <w:r w:rsidR="00C04B68">
              <w:rPr>
                <w:noProof/>
                <w:webHidden/>
              </w:rPr>
              <w:fldChar w:fldCharType="begin"/>
            </w:r>
            <w:r w:rsidR="00C04B68">
              <w:rPr>
                <w:noProof/>
                <w:webHidden/>
              </w:rPr>
              <w:instrText xml:space="preserve"> PAGEREF _Toc62820492 \h </w:instrText>
            </w:r>
            <w:r w:rsidR="00C04B68">
              <w:rPr>
                <w:noProof/>
                <w:webHidden/>
              </w:rPr>
            </w:r>
            <w:r w:rsidR="00C04B68">
              <w:rPr>
                <w:noProof/>
                <w:webHidden/>
              </w:rPr>
              <w:fldChar w:fldCharType="separate"/>
            </w:r>
            <w:r w:rsidR="00C04B68">
              <w:rPr>
                <w:noProof/>
                <w:webHidden/>
              </w:rPr>
              <w:t>4</w:t>
            </w:r>
            <w:r w:rsidR="00C04B68">
              <w:rPr>
                <w:noProof/>
                <w:webHidden/>
              </w:rPr>
              <w:fldChar w:fldCharType="end"/>
            </w:r>
          </w:hyperlink>
        </w:p>
        <w:p w14:paraId="2A3B22B8" w14:textId="2E7AF21D" w:rsidR="00C04B68" w:rsidRDefault="000C66C3">
          <w:pPr>
            <w:pStyle w:val="Innehll1"/>
            <w:tabs>
              <w:tab w:val="right" w:leader="dot" w:pos="8494"/>
            </w:tabs>
            <w:rPr>
              <w:rFonts w:asciiTheme="minorHAnsi" w:eastAsiaTheme="minorEastAsia" w:hAnsiTheme="minorHAnsi"/>
              <w:noProof/>
              <w:sz w:val="22"/>
              <w:lang w:eastAsia="sv-SE"/>
            </w:rPr>
          </w:pPr>
          <w:hyperlink w:anchor="_Toc62820493" w:history="1">
            <w:r w:rsidR="00C04B68" w:rsidRPr="00886830">
              <w:rPr>
                <w:rStyle w:val="Hyperlnk"/>
                <w:noProof/>
              </w:rPr>
              <w:t>Viktiga händelser</w:t>
            </w:r>
            <w:r w:rsidR="00C04B68">
              <w:rPr>
                <w:noProof/>
                <w:webHidden/>
              </w:rPr>
              <w:tab/>
            </w:r>
            <w:r w:rsidR="00C04B68">
              <w:rPr>
                <w:noProof/>
                <w:webHidden/>
              </w:rPr>
              <w:fldChar w:fldCharType="begin"/>
            </w:r>
            <w:r w:rsidR="00C04B68">
              <w:rPr>
                <w:noProof/>
                <w:webHidden/>
              </w:rPr>
              <w:instrText xml:space="preserve"> PAGEREF _Toc62820493 \h </w:instrText>
            </w:r>
            <w:r w:rsidR="00C04B68">
              <w:rPr>
                <w:noProof/>
                <w:webHidden/>
              </w:rPr>
            </w:r>
            <w:r w:rsidR="00C04B68">
              <w:rPr>
                <w:noProof/>
                <w:webHidden/>
              </w:rPr>
              <w:fldChar w:fldCharType="separate"/>
            </w:r>
            <w:r w:rsidR="00C04B68">
              <w:rPr>
                <w:noProof/>
                <w:webHidden/>
              </w:rPr>
              <w:t>5</w:t>
            </w:r>
            <w:r w:rsidR="00C04B68">
              <w:rPr>
                <w:noProof/>
                <w:webHidden/>
              </w:rPr>
              <w:fldChar w:fldCharType="end"/>
            </w:r>
          </w:hyperlink>
        </w:p>
        <w:p w14:paraId="39AFC6FC" w14:textId="25B4A36B" w:rsidR="00C04B68" w:rsidRDefault="000C66C3">
          <w:pPr>
            <w:pStyle w:val="Innehll1"/>
            <w:tabs>
              <w:tab w:val="right" w:leader="dot" w:pos="8494"/>
            </w:tabs>
            <w:rPr>
              <w:rFonts w:asciiTheme="minorHAnsi" w:eastAsiaTheme="minorEastAsia" w:hAnsiTheme="minorHAnsi"/>
              <w:noProof/>
              <w:sz w:val="22"/>
              <w:lang w:eastAsia="sv-SE"/>
            </w:rPr>
          </w:pPr>
          <w:hyperlink w:anchor="_Toc62820494" w:history="1">
            <w:r w:rsidR="00C04B68" w:rsidRPr="00886830">
              <w:rPr>
                <w:rStyle w:val="Hyperlnk"/>
                <w:noProof/>
              </w:rPr>
              <w:t>Uppföljning av politiska plattformen</w:t>
            </w:r>
            <w:r w:rsidR="00C04B68">
              <w:rPr>
                <w:noProof/>
                <w:webHidden/>
              </w:rPr>
              <w:tab/>
            </w:r>
            <w:r w:rsidR="00C04B68">
              <w:rPr>
                <w:noProof/>
                <w:webHidden/>
              </w:rPr>
              <w:fldChar w:fldCharType="begin"/>
            </w:r>
            <w:r w:rsidR="00C04B68">
              <w:rPr>
                <w:noProof/>
                <w:webHidden/>
              </w:rPr>
              <w:instrText xml:space="preserve"> PAGEREF _Toc62820494 \h </w:instrText>
            </w:r>
            <w:r w:rsidR="00C04B68">
              <w:rPr>
                <w:noProof/>
                <w:webHidden/>
              </w:rPr>
            </w:r>
            <w:r w:rsidR="00C04B68">
              <w:rPr>
                <w:noProof/>
                <w:webHidden/>
              </w:rPr>
              <w:fldChar w:fldCharType="separate"/>
            </w:r>
            <w:r w:rsidR="00C04B68">
              <w:rPr>
                <w:noProof/>
                <w:webHidden/>
              </w:rPr>
              <w:t>7</w:t>
            </w:r>
            <w:r w:rsidR="00C04B68">
              <w:rPr>
                <w:noProof/>
                <w:webHidden/>
              </w:rPr>
              <w:fldChar w:fldCharType="end"/>
            </w:r>
          </w:hyperlink>
        </w:p>
        <w:p w14:paraId="27718FBC" w14:textId="770AB9E4" w:rsidR="00C04B68" w:rsidRDefault="000C66C3">
          <w:pPr>
            <w:pStyle w:val="Innehll1"/>
            <w:tabs>
              <w:tab w:val="right" w:leader="dot" w:pos="8494"/>
            </w:tabs>
            <w:rPr>
              <w:rFonts w:asciiTheme="minorHAnsi" w:eastAsiaTheme="minorEastAsia" w:hAnsiTheme="minorHAnsi"/>
              <w:noProof/>
              <w:sz w:val="22"/>
              <w:lang w:eastAsia="sv-SE"/>
            </w:rPr>
          </w:pPr>
          <w:hyperlink w:anchor="_Toc62820495" w:history="1">
            <w:r w:rsidR="00C04B68" w:rsidRPr="00886830">
              <w:rPr>
                <w:rStyle w:val="Hyperlnk"/>
                <w:noProof/>
              </w:rPr>
              <w:t>Uppföljning av mål och indikatorer</w:t>
            </w:r>
            <w:r w:rsidR="00C04B68">
              <w:rPr>
                <w:noProof/>
                <w:webHidden/>
              </w:rPr>
              <w:tab/>
            </w:r>
            <w:r w:rsidR="00C04B68">
              <w:rPr>
                <w:noProof/>
                <w:webHidden/>
              </w:rPr>
              <w:fldChar w:fldCharType="begin"/>
            </w:r>
            <w:r w:rsidR="00C04B68">
              <w:rPr>
                <w:noProof/>
                <w:webHidden/>
              </w:rPr>
              <w:instrText xml:space="preserve"> PAGEREF _Toc62820495 \h </w:instrText>
            </w:r>
            <w:r w:rsidR="00C04B68">
              <w:rPr>
                <w:noProof/>
                <w:webHidden/>
              </w:rPr>
            </w:r>
            <w:r w:rsidR="00C04B68">
              <w:rPr>
                <w:noProof/>
                <w:webHidden/>
              </w:rPr>
              <w:fldChar w:fldCharType="separate"/>
            </w:r>
            <w:r w:rsidR="00C04B68">
              <w:rPr>
                <w:noProof/>
                <w:webHidden/>
              </w:rPr>
              <w:t>9</w:t>
            </w:r>
            <w:r w:rsidR="00C04B68">
              <w:rPr>
                <w:noProof/>
                <w:webHidden/>
              </w:rPr>
              <w:fldChar w:fldCharType="end"/>
            </w:r>
          </w:hyperlink>
        </w:p>
        <w:p w14:paraId="4AA3DF23" w14:textId="1613C10F" w:rsidR="00C04B68" w:rsidRDefault="000C66C3">
          <w:pPr>
            <w:pStyle w:val="Innehll2"/>
            <w:tabs>
              <w:tab w:val="right" w:leader="dot" w:pos="8494"/>
            </w:tabs>
            <w:rPr>
              <w:rFonts w:asciiTheme="minorHAnsi" w:eastAsiaTheme="minorEastAsia" w:hAnsiTheme="minorHAnsi"/>
              <w:noProof/>
              <w:sz w:val="22"/>
              <w:lang w:eastAsia="sv-SE"/>
            </w:rPr>
          </w:pPr>
          <w:hyperlink w:anchor="_Toc62820496" w:history="1">
            <w:r w:rsidR="00C04B68" w:rsidRPr="00886830">
              <w:rPr>
                <w:rStyle w:val="Hyperlnk"/>
                <w:noProof/>
              </w:rPr>
              <w:t>KF mål nr 1. I Haninge ska miljö- och klimatarbetet vara i framkant</w:t>
            </w:r>
            <w:r w:rsidR="00C04B68">
              <w:rPr>
                <w:noProof/>
                <w:webHidden/>
              </w:rPr>
              <w:tab/>
            </w:r>
            <w:r w:rsidR="00C04B68">
              <w:rPr>
                <w:noProof/>
                <w:webHidden/>
              </w:rPr>
              <w:fldChar w:fldCharType="begin"/>
            </w:r>
            <w:r w:rsidR="00C04B68">
              <w:rPr>
                <w:noProof/>
                <w:webHidden/>
              </w:rPr>
              <w:instrText xml:space="preserve"> PAGEREF _Toc62820496 \h </w:instrText>
            </w:r>
            <w:r w:rsidR="00C04B68">
              <w:rPr>
                <w:noProof/>
                <w:webHidden/>
              </w:rPr>
            </w:r>
            <w:r w:rsidR="00C04B68">
              <w:rPr>
                <w:noProof/>
                <w:webHidden/>
              </w:rPr>
              <w:fldChar w:fldCharType="separate"/>
            </w:r>
            <w:r w:rsidR="00C04B68">
              <w:rPr>
                <w:noProof/>
                <w:webHidden/>
              </w:rPr>
              <w:t>9</w:t>
            </w:r>
            <w:r w:rsidR="00C04B68">
              <w:rPr>
                <w:noProof/>
                <w:webHidden/>
              </w:rPr>
              <w:fldChar w:fldCharType="end"/>
            </w:r>
          </w:hyperlink>
        </w:p>
        <w:p w14:paraId="0BB41244" w14:textId="3AC8F436" w:rsidR="00C04B68" w:rsidRDefault="000C66C3">
          <w:pPr>
            <w:pStyle w:val="Innehll3"/>
            <w:tabs>
              <w:tab w:val="right" w:leader="dot" w:pos="8494"/>
            </w:tabs>
            <w:rPr>
              <w:rFonts w:asciiTheme="minorHAnsi" w:eastAsiaTheme="minorEastAsia" w:hAnsiTheme="minorHAnsi"/>
              <w:noProof/>
              <w:sz w:val="22"/>
              <w:lang w:eastAsia="sv-SE"/>
            </w:rPr>
          </w:pPr>
          <w:hyperlink w:anchor="_Toc62820497" w:history="1">
            <w:r w:rsidR="00C04B68" w:rsidRPr="00886830">
              <w:rPr>
                <w:rStyle w:val="Hyperlnk"/>
                <w:noProof/>
              </w:rPr>
              <w:t>Uppföljning av klimat- och miljöpolitiska programmet</w:t>
            </w:r>
            <w:r w:rsidR="00C04B68">
              <w:rPr>
                <w:noProof/>
                <w:webHidden/>
              </w:rPr>
              <w:tab/>
            </w:r>
            <w:r w:rsidR="00C04B68">
              <w:rPr>
                <w:noProof/>
                <w:webHidden/>
              </w:rPr>
              <w:fldChar w:fldCharType="begin"/>
            </w:r>
            <w:r w:rsidR="00C04B68">
              <w:rPr>
                <w:noProof/>
                <w:webHidden/>
              </w:rPr>
              <w:instrText xml:space="preserve"> PAGEREF _Toc62820497 \h </w:instrText>
            </w:r>
            <w:r w:rsidR="00C04B68">
              <w:rPr>
                <w:noProof/>
                <w:webHidden/>
              </w:rPr>
            </w:r>
            <w:r w:rsidR="00C04B68">
              <w:rPr>
                <w:noProof/>
                <w:webHidden/>
              </w:rPr>
              <w:fldChar w:fldCharType="separate"/>
            </w:r>
            <w:r w:rsidR="00C04B68">
              <w:rPr>
                <w:noProof/>
                <w:webHidden/>
              </w:rPr>
              <w:t>11</w:t>
            </w:r>
            <w:r w:rsidR="00C04B68">
              <w:rPr>
                <w:noProof/>
                <w:webHidden/>
              </w:rPr>
              <w:fldChar w:fldCharType="end"/>
            </w:r>
          </w:hyperlink>
        </w:p>
        <w:p w14:paraId="162D784C" w14:textId="16128A5E" w:rsidR="00C04B68" w:rsidRDefault="000C66C3">
          <w:pPr>
            <w:pStyle w:val="Innehll2"/>
            <w:tabs>
              <w:tab w:val="right" w:leader="dot" w:pos="8494"/>
            </w:tabs>
            <w:rPr>
              <w:rFonts w:asciiTheme="minorHAnsi" w:eastAsiaTheme="minorEastAsia" w:hAnsiTheme="minorHAnsi"/>
              <w:noProof/>
              <w:sz w:val="22"/>
              <w:lang w:eastAsia="sv-SE"/>
            </w:rPr>
          </w:pPr>
          <w:hyperlink w:anchor="_Toc62820498" w:history="1">
            <w:r w:rsidR="00C04B68" w:rsidRPr="00886830">
              <w:rPr>
                <w:rStyle w:val="Hyperlnk"/>
                <w:noProof/>
              </w:rPr>
              <w:t>KF mål nr 2. I Haninge ska tillväxten ske på ett hållbart sätt</w:t>
            </w:r>
            <w:r w:rsidR="00C04B68">
              <w:rPr>
                <w:noProof/>
                <w:webHidden/>
              </w:rPr>
              <w:tab/>
            </w:r>
            <w:r w:rsidR="00C04B68">
              <w:rPr>
                <w:noProof/>
                <w:webHidden/>
              </w:rPr>
              <w:fldChar w:fldCharType="begin"/>
            </w:r>
            <w:r w:rsidR="00C04B68">
              <w:rPr>
                <w:noProof/>
                <w:webHidden/>
              </w:rPr>
              <w:instrText xml:space="preserve"> PAGEREF _Toc62820498 \h </w:instrText>
            </w:r>
            <w:r w:rsidR="00C04B68">
              <w:rPr>
                <w:noProof/>
                <w:webHidden/>
              </w:rPr>
            </w:r>
            <w:r w:rsidR="00C04B68">
              <w:rPr>
                <w:noProof/>
                <w:webHidden/>
              </w:rPr>
              <w:fldChar w:fldCharType="separate"/>
            </w:r>
            <w:r w:rsidR="00C04B68">
              <w:rPr>
                <w:noProof/>
                <w:webHidden/>
              </w:rPr>
              <w:t>12</w:t>
            </w:r>
            <w:r w:rsidR="00C04B68">
              <w:rPr>
                <w:noProof/>
                <w:webHidden/>
              </w:rPr>
              <w:fldChar w:fldCharType="end"/>
            </w:r>
          </w:hyperlink>
        </w:p>
        <w:p w14:paraId="696CBAEC" w14:textId="76CA8375" w:rsidR="00C04B68" w:rsidRDefault="000C66C3">
          <w:pPr>
            <w:pStyle w:val="Innehll2"/>
            <w:tabs>
              <w:tab w:val="right" w:leader="dot" w:pos="8494"/>
            </w:tabs>
            <w:rPr>
              <w:rFonts w:asciiTheme="minorHAnsi" w:eastAsiaTheme="minorEastAsia" w:hAnsiTheme="minorHAnsi"/>
              <w:noProof/>
              <w:sz w:val="22"/>
              <w:lang w:eastAsia="sv-SE"/>
            </w:rPr>
          </w:pPr>
          <w:hyperlink w:anchor="_Toc62820499" w:history="1">
            <w:r w:rsidR="00C04B68" w:rsidRPr="00886830">
              <w:rPr>
                <w:rStyle w:val="Hyperlnk"/>
                <w:noProof/>
              </w:rPr>
              <w:t>KF mål nr 3. I Haninge ska medborgarna vara trygga oavsett skede av livet</w:t>
            </w:r>
            <w:r w:rsidR="00C04B68">
              <w:rPr>
                <w:noProof/>
                <w:webHidden/>
              </w:rPr>
              <w:tab/>
            </w:r>
            <w:r w:rsidR="00C04B68">
              <w:rPr>
                <w:noProof/>
                <w:webHidden/>
              </w:rPr>
              <w:fldChar w:fldCharType="begin"/>
            </w:r>
            <w:r w:rsidR="00C04B68">
              <w:rPr>
                <w:noProof/>
                <w:webHidden/>
              </w:rPr>
              <w:instrText xml:space="preserve"> PAGEREF _Toc62820499 \h </w:instrText>
            </w:r>
            <w:r w:rsidR="00C04B68">
              <w:rPr>
                <w:noProof/>
                <w:webHidden/>
              </w:rPr>
            </w:r>
            <w:r w:rsidR="00C04B68">
              <w:rPr>
                <w:noProof/>
                <w:webHidden/>
              </w:rPr>
              <w:fldChar w:fldCharType="separate"/>
            </w:r>
            <w:r w:rsidR="00C04B68">
              <w:rPr>
                <w:noProof/>
                <w:webHidden/>
              </w:rPr>
              <w:t>14</w:t>
            </w:r>
            <w:r w:rsidR="00C04B68">
              <w:rPr>
                <w:noProof/>
                <w:webHidden/>
              </w:rPr>
              <w:fldChar w:fldCharType="end"/>
            </w:r>
          </w:hyperlink>
        </w:p>
        <w:p w14:paraId="0B4BDC3C" w14:textId="5821CD9A" w:rsidR="00C04B68" w:rsidRDefault="000C66C3">
          <w:pPr>
            <w:pStyle w:val="Innehll3"/>
            <w:tabs>
              <w:tab w:val="right" w:leader="dot" w:pos="8494"/>
            </w:tabs>
            <w:rPr>
              <w:rFonts w:asciiTheme="minorHAnsi" w:eastAsiaTheme="minorEastAsia" w:hAnsiTheme="minorHAnsi"/>
              <w:noProof/>
              <w:sz w:val="22"/>
              <w:lang w:eastAsia="sv-SE"/>
            </w:rPr>
          </w:pPr>
          <w:hyperlink w:anchor="_Toc62820500" w:history="1">
            <w:r w:rsidR="00C04B68" w:rsidRPr="00886830">
              <w:rPr>
                <w:rStyle w:val="Hyperlnk"/>
                <w:noProof/>
              </w:rPr>
              <w:t>Trygghetskommissionen</w:t>
            </w:r>
            <w:r w:rsidR="00C04B68">
              <w:rPr>
                <w:noProof/>
                <w:webHidden/>
              </w:rPr>
              <w:tab/>
            </w:r>
            <w:r w:rsidR="00C04B68">
              <w:rPr>
                <w:noProof/>
                <w:webHidden/>
              </w:rPr>
              <w:fldChar w:fldCharType="begin"/>
            </w:r>
            <w:r w:rsidR="00C04B68">
              <w:rPr>
                <w:noProof/>
                <w:webHidden/>
              </w:rPr>
              <w:instrText xml:space="preserve"> PAGEREF _Toc62820500 \h </w:instrText>
            </w:r>
            <w:r w:rsidR="00C04B68">
              <w:rPr>
                <w:noProof/>
                <w:webHidden/>
              </w:rPr>
            </w:r>
            <w:r w:rsidR="00C04B68">
              <w:rPr>
                <w:noProof/>
                <w:webHidden/>
              </w:rPr>
              <w:fldChar w:fldCharType="separate"/>
            </w:r>
            <w:r w:rsidR="00C04B68">
              <w:rPr>
                <w:noProof/>
                <w:webHidden/>
              </w:rPr>
              <w:t>17</w:t>
            </w:r>
            <w:r w:rsidR="00C04B68">
              <w:rPr>
                <w:noProof/>
                <w:webHidden/>
              </w:rPr>
              <w:fldChar w:fldCharType="end"/>
            </w:r>
          </w:hyperlink>
        </w:p>
        <w:p w14:paraId="784C9DDE" w14:textId="65AE5E13" w:rsidR="00C04B68" w:rsidRDefault="000C66C3">
          <w:pPr>
            <w:pStyle w:val="Innehll1"/>
            <w:tabs>
              <w:tab w:val="right" w:leader="dot" w:pos="8494"/>
            </w:tabs>
            <w:rPr>
              <w:rFonts w:asciiTheme="minorHAnsi" w:eastAsiaTheme="minorEastAsia" w:hAnsiTheme="minorHAnsi"/>
              <w:noProof/>
              <w:sz w:val="22"/>
              <w:lang w:eastAsia="sv-SE"/>
            </w:rPr>
          </w:pPr>
          <w:hyperlink w:anchor="_Toc62820501" w:history="1">
            <w:r w:rsidR="00C04B68" w:rsidRPr="00886830">
              <w:rPr>
                <w:rStyle w:val="Hyperlnk"/>
                <w:noProof/>
              </w:rPr>
              <w:t>Strategiska politiska uppdrag från KF eller kommunstyrelsen</w:t>
            </w:r>
            <w:r w:rsidR="00C04B68">
              <w:rPr>
                <w:noProof/>
                <w:webHidden/>
              </w:rPr>
              <w:tab/>
            </w:r>
            <w:r w:rsidR="00C04B68">
              <w:rPr>
                <w:noProof/>
                <w:webHidden/>
              </w:rPr>
              <w:fldChar w:fldCharType="begin"/>
            </w:r>
            <w:r w:rsidR="00C04B68">
              <w:rPr>
                <w:noProof/>
                <w:webHidden/>
              </w:rPr>
              <w:instrText xml:space="preserve"> PAGEREF _Toc62820501 \h </w:instrText>
            </w:r>
            <w:r w:rsidR="00C04B68">
              <w:rPr>
                <w:noProof/>
                <w:webHidden/>
              </w:rPr>
            </w:r>
            <w:r w:rsidR="00C04B68">
              <w:rPr>
                <w:noProof/>
                <w:webHidden/>
              </w:rPr>
              <w:fldChar w:fldCharType="separate"/>
            </w:r>
            <w:r w:rsidR="00C04B68">
              <w:rPr>
                <w:noProof/>
                <w:webHidden/>
              </w:rPr>
              <w:t>22</w:t>
            </w:r>
            <w:r w:rsidR="00C04B68">
              <w:rPr>
                <w:noProof/>
                <w:webHidden/>
              </w:rPr>
              <w:fldChar w:fldCharType="end"/>
            </w:r>
          </w:hyperlink>
        </w:p>
        <w:p w14:paraId="2E515711" w14:textId="71177529" w:rsidR="00C04B68" w:rsidRDefault="000C66C3">
          <w:pPr>
            <w:pStyle w:val="Innehll1"/>
            <w:tabs>
              <w:tab w:val="right" w:leader="dot" w:pos="8494"/>
            </w:tabs>
            <w:rPr>
              <w:rFonts w:asciiTheme="minorHAnsi" w:eastAsiaTheme="minorEastAsia" w:hAnsiTheme="minorHAnsi"/>
              <w:noProof/>
              <w:sz w:val="22"/>
              <w:lang w:eastAsia="sv-SE"/>
            </w:rPr>
          </w:pPr>
          <w:hyperlink w:anchor="_Toc62820502" w:history="1">
            <w:r w:rsidR="00C04B68" w:rsidRPr="00886830">
              <w:rPr>
                <w:rStyle w:val="Hyperlnk"/>
                <w:noProof/>
              </w:rPr>
              <w:t>Ekonomi</w:t>
            </w:r>
            <w:r w:rsidR="00C04B68">
              <w:rPr>
                <w:noProof/>
                <w:webHidden/>
              </w:rPr>
              <w:tab/>
            </w:r>
            <w:r w:rsidR="00C04B68">
              <w:rPr>
                <w:noProof/>
                <w:webHidden/>
              </w:rPr>
              <w:fldChar w:fldCharType="begin"/>
            </w:r>
            <w:r w:rsidR="00C04B68">
              <w:rPr>
                <w:noProof/>
                <w:webHidden/>
              </w:rPr>
              <w:instrText xml:space="preserve"> PAGEREF _Toc62820502 \h </w:instrText>
            </w:r>
            <w:r w:rsidR="00C04B68">
              <w:rPr>
                <w:noProof/>
                <w:webHidden/>
              </w:rPr>
            </w:r>
            <w:r w:rsidR="00C04B68">
              <w:rPr>
                <w:noProof/>
                <w:webHidden/>
              </w:rPr>
              <w:fldChar w:fldCharType="separate"/>
            </w:r>
            <w:r w:rsidR="00C04B68">
              <w:rPr>
                <w:noProof/>
                <w:webHidden/>
              </w:rPr>
              <w:t>29</w:t>
            </w:r>
            <w:r w:rsidR="00C04B68">
              <w:rPr>
                <w:noProof/>
                <w:webHidden/>
              </w:rPr>
              <w:fldChar w:fldCharType="end"/>
            </w:r>
          </w:hyperlink>
        </w:p>
        <w:p w14:paraId="0186061D" w14:textId="27851A36" w:rsidR="00C04B68" w:rsidRDefault="000C66C3">
          <w:pPr>
            <w:pStyle w:val="Innehll2"/>
            <w:tabs>
              <w:tab w:val="right" w:leader="dot" w:pos="8494"/>
            </w:tabs>
            <w:rPr>
              <w:rFonts w:asciiTheme="minorHAnsi" w:eastAsiaTheme="minorEastAsia" w:hAnsiTheme="minorHAnsi"/>
              <w:noProof/>
              <w:sz w:val="22"/>
              <w:lang w:eastAsia="sv-SE"/>
            </w:rPr>
          </w:pPr>
          <w:hyperlink w:anchor="_Toc62820503" w:history="1">
            <w:r w:rsidR="00C04B68" w:rsidRPr="00886830">
              <w:rPr>
                <w:rStyle w:val="Hyperlnk"/>
                <w:noProof/>
              </w:rPr>
              <w:t>Driftredovisning</w:t>
            </w:r>
            <w:r w:rsidR="00C04B68">
              <w:rPr>
                <w:noProof/>
                <w:webHidden/>
              </w:rPr>
              <w:tab/>
            </w:r>
            <w:r w:rsidR="00C04B68">
              <w:rPr>
                <w:noProof/>
                <w:webHidden/>
              </w:rPr>
              <w:fldChar w:fldCharType="begin"/>
            </w:r>
            <w:r w:rsidR="00C04B68">
              <w:rPr>
                <w:noProof/>
                <w:webHidden/>
              </w:rPr>
              <w:instrText xml:space="preserve"> PAGEREF _Toc62820503 \h </w:instrText>
            </w:r>
            <w:r w:rsidR="00C04B68">
              <w:rPr>
                <w:noProof/>
                <w:webHidden/>
              </w:rPr>
            </w:r>
            <w:r w:rsidR="00C04B68">
              <w:rPr>
                <w:noProof/>
                <w:webHidden/>
              </w:rPr>
              <w:fldChar w:fldCharType="separate"/>
            </w:r>
            <w:r w:rsidR="00C04B68">
              <w:rPr>
                <w:noProof/>
                <w:webHidden/>
              </w:rPr>
              <w:t>29</w:t>
            </w:r>
            <w:r w:rsidR="00C04B68">
              <w:rPr>
                <w:noProof/>
                <w:webHidden/>
              </w:rPr>
              <w:fldChar w:fldCharType="end"/>
            </w:r>
          </w:hyperlink>
        </w:p>
        <w:p w14:paraId="0DA53F56" w14:textId="51FC3A7C" w:rsidR="00C04B68" w:rsidRDefault="000C66C3">
          <w:pPr>
            <w:pStyle w:val="Innehll2"/>
            <w:tabs>
              <w:tab w:val="right" w:leader="dot" w:pos="8494"/>
            </w:tabs>
            <w:rPr>
              <w:rFonts w:asciiTheme="minorHAnsi" w:eastAsiaTheme="minorEastAsia" w:hAnsiTheme="minorHAnsi"/>
              <w:noProof/>
              <w:sz w:val="22"/>
              <w:lang w:eastAsia="sv-SE"/>
            </w:rPr>
          </w:pPr>
          <w:hyperlink w:anchor="_Toc62820504" w:history="1">
            <w:r w:rsidR="00C04B68" w:rsidRPr="00886830">
              <w:rPr>
                <w:rStyle w:val="Hyperlnk"/>
                <w:noProof/>
              </w:rPr>
              <w:t>Investeringsredovisning</w:t>
            </w:r>
            <w:r w:rsidR="00C04B68">
              <w:rPr>
                <w:noProof/>
                <w:webHidden/>
              </w:rPr>
              <w:tab/>
            </w:r>
            <w:r w:rsidR="00C04B68">
              <w:rPr>
                <w:noProof/>
                <w:webHidden/>
              </w:rPr>
              <w:fldChar w:fldCharType="begin"/>
            </w:r>
            <w:r w:rsidR="00C04B68">
              <w:rPr>
                <w:noProof/>
                <w:webHidden/>
              </w:rPr>
              <w:instrText xml:space="preserve"> PAGEREF _Toc62820504 \h </w:instrText>
            </w:r>
            <w:r w:rsidR="00C04B68">
              <w:rPr>
                <w:noProof/>
                <w:webHidden/>
              </w:rPr>
            </w:r>
            <w:r w:rsidR="00C04B68">
              <w:rPr>
                <w:noProof/>
                <w:webHidden/>
              </w:rPr>
              <w:fldChar w:fldCharType="separate"/>
            </w:r>
            <w:r w:rsidR="00C04B68">
              <w:rPr>
                <w:noProof/>
                <w:webHidden/>
              </w:rPr>
              <w:t>31</w:t>
            </w:r>
            <w:r w:rsidR="00C04B68">
              <w:rPr>
                <w:noProof/>
                <w:webHidden/>
              </w:rPr>
              <w:fldChar w:fldCharType="end"/>
            </w:r>
          </w:hyperlink>
        </w:p>
        <w:p w14:paraId="177B6D95" w14:textId="4CF16BBC" w:rsidR="00C04B68" w:rsidRDefault="000C66C3">
          <w:pPr>
            <w:pStyle w:val="Innehll1"/>
            <w:tabs>
              <w:tab w:val="right" w:leader="dot" w:pos="8494"/>
            </w:tabs>
            <w:rPr>
              <w:rFonts w:asciiTheme="minorHAnsi" w:eastAsiaTheme="minorEastAsia" w:hAnsiTheme="minorHAnsi"/>
              <w:noProof/>
              <w:sz w:val="22"/>
              <w:lang w:eastAsia="sv-SE"/>
            </w:rPr>
          </w:pPr>
          <w:hyperlink w:anchor="_Toc62820505" w:history="1">
            <w:r w:rsidR="00C04B68" w:rsidRPr="00886830">
              <w:rPr>
                <w:rStyle w:val="Hyperlnk"/>
                <w:noProof/>
              </w:rPr>
              <w:t>Personaluppföljning</w:t>
            </w:r>
            <w:r w:rsidR="00C04B68">
              <w:rPr>
                <w:noProof/>
                <w:webHidden/>
              </w:rPr>
              <w:tab/>
            </w:r>
            <w:r w:rsidR="00C04B68">
              <w:rPr>
                <w:noProof/>
                <w:webHidden/>
              </w:rPr>
              <w:fldChar w:fldCharType="begin"/>
            </w:r>
            <w:r w:rsidR="00C04B68">
              <w:rPr>
                <w:noProof/>
                <w:webHidden/>
              </w:rPr>
              <w:instrText xml:space="preserve"> PAGEREF _Toc62820505 \h </w:instrText>
            </w:r>
            <w:r w:rsidR="00C04B68">
              <w:rPr>
                <w:noProof/>
                <w:webHidden/>
              </w:rPr>
            </w:r>
            <w:r w:rsidR="00C04B68">
              <w:rPr>
                <w:noProof/>
                <w:webHidden/>
              </w:rPr>
              <w:fldChar w:fldCharType="separate"/>
            </w:r>
            <w:r w:rsidR="00C04B68">
              <w:rPr>
                <w:noProof/>
                <w:webHidden/>
              </w:rPr>
              <w:t>33</w:t>
            </w:r>
            <w:r w:rsidR="00C04B68">
              <w:rPr>
                <w:noProof/>
                <w:webHidden/>
              </w:rPr>
              <w:fldChar w:fldCharType="end"/>
            </w:r>
          </w:hyperlink>
        </w:p>
        <w:p w14:paraId="7527B9F7" w14:textId="124A4066" w:rsidR="00C04B68" w:rsidRDefault="000C66C3">
          <w:pPr>
            <w:pStyle w:val="Innehll1"/>
            <w:tabs>
              <w:tab w:val="right" w:leader="dot" w:pos="8494"/>
            </w:tabs>
            <w:rPr>
              <w:rFonts w:asciiTheme="minorHAnsi" w:eastAsiaTheme="minorEastAsia" w:hAnsiTheme="minorHAnsi"/>
              <w:noProof/>
              <w:sz w:val="22"/>
              <w:lang w:eastAsia="sv-SE"/>
            </w:rPr>
          </w:pPr>
          <w:hyperlink w:anchor="_Toc62820506" w:history="1">
            <w:r w:rsidR="00C04B68" w:rsidRPr="00886830">
              <w:rPr>
                <w:rStyle w:val="Hyperlnk"/>
                <w:noProof/>
              </w:rPr>
              <w:t>Internkontroll</w:t>
            </w:r>
            <w:r w:rsidR="00C04B68">
              <w:rPr>
                <w:noProof/>
                <w:webHidden/>
              </w:rPr>
              <w:tab/>
            </w:r>
            <w:r w:rsidR="00C04B68">
              <w:rPr>
                <w:noProof/>
                <w:webHidden/>
              </w:rPr>
              <w:fldChar w:fldCharType="begin"/>
            </w:r>
            <w:r w:rsidR="00C04B68">
              <w:rPr>
                <w:noProof/>
                <w:webHidden/>
              </w:rPr>
              <w:instrText xml:space="preserve"> PAGEREF _Toc62820506 \h </w:instrText>
            </w:r>
            <w:r w:rsidR="00C04B68">
              <w:rPr>
                <w:noProof/>
                <w:webHidden/>
              </w:rPr>
            </w:r>
            <w:r w:rsidR="00C04B68">
              <w:rPr>
                <w:noProof/>
                <w:webHidden/>
              </w:rPr>
              <w:fldChar w:fldCharType="separate"/>
            </w:r>
            <w:r w:rsidR="00C04B68">
              <w:rPr>
                <w:noProof/>
                <w:webHidden/>
              </w:rPr>
              <w:t>35</w:t>
            </w:r>
            <w:r w:rsidR="00C04B68">
              <w:rPr>
                <w:noProof/>
                <w:webHidden/>
              </w:rPr>
              <w:fldChar w:fldCharType="end"/>
            </w:r>
          </w:hyperlink>
        </w:p>
        <w:p w14:paraId="10163035" w14:textId="3878EB21" w:rsidR="00C04B68" w:rsidRDefault="000C66C3">
          <w:pPr>
            <w:pStyle w:val="Innehll1"/>
            <w:tabs>
              <w:tab w:val="right" w:leader="dot" w:pos="8494"/>
            </w:tabs>
            <w:rPr>
              <w:rFonts w:asciiTheme="minorHAnsi" w:eastAsiaTheme="minorEastAsia" w:hAnsiTheme="minorHAnsi"/>
              <w:noProof/>
              <w:sz w:val="22"/>
              <w:lang w:eastAsia="sv-SE"/>
            </w:rPr>
          </w:pPr>
          <w:hyperlink w:anchor="_Toc62820507" w:history="1">
            <w:r w:rsidR="00C04B68" w:rsidRPr="00886830">
              <w:rPr>
                <w:rStyle w:val="Hyperlnk"/>
                <w:noProof/>
              </w:rPr>
              <w:t>Kvalitetsberättelse</w:t>
            </w:r>
            <w:r w:rsidR="00C04B68">
              <w:rPr>
                <w:noProof/>
                <w:webHidden/>
              </w:rPr>
              <w:tab/>
            </w:r>
            <w:r w:rsidR="00C04B68">
              <w:rPr>
                <w:noProof/>
                <w:webHidden/>
              </w:rPr>
              <w:fldChar w:fldCharType="begin"/>
            </w:r>
            <w:r w:rsidR="00C04B68">
              <w:rPr>
                <w:noProof/>
                <w:webHidden/>
              </w:rPr>
              <w:instrText xml:space="preserve"> PAGEREF _Toc62820507 \h </w:instrText>
            </w:r>
            <w:r w:rsidR="00C04B68">
              <w:rPr>
                <w:noProof/>
                <w:webHidden/>
              </w:rPr>
            </w:r>
            <w:r w:rsidR="00C04B68">
              <w:rPr>
                <w:noProof/>
                <w:webHidden/>
              </w:rPr>
              <w:fldChar w:fldCharType="separate"/>
            </w:r>
            <w:r w:rsidR="00C04B68">
              <w:rPr>
                <w:noProof/>
                <w:webHidden/>
              </w:rPr>
              <w:t>37</w:t>
            </w:r>
            <w:r w:rsidR="00C04B68">
              <w:rPr>
                <w:noProof/>
                <w:webHidden/>
              </w:rPr>
              <w:fldChar w:fldCharType="end"/>
            </w:r>
          </w:hyperlink>
        </w:p>
        <w:p w14:paraId="3E4419AD" w14:textId="7A0399C0" w:rsidR="00C04B68" w:rsidRDefault="000C66C3">
          <w:pPr>
            <w:pStyle w:val="Innehll2"/>
            <w:tabs>
              <w:tab w:val="right" w:leader="dot" w:pos="8494"/>
            </w:tabs>
            <w:rPr>
              <w:rFonts w:asciiTheme="minorHAnsi" w:eastAsiaTheme="minorEastAsia" w:hAnsiTheme="minorHAnsi"/>
              <w:noProof/>
              <w:sz w:val="22"/>
              <w:lang w:eastAsia="sv-SE"/>
            </w:rPr>
          </w:pPr>
          <w:hyperlink w:anchor="_Toc62820508" w:history="1">
            <w:r w:rsidR="00C04B68" w:rsidRPr="00886830">
              <w:rPr>
                <w:rStyle w:val="Hyperlnk"/>
                <w:noProof/>
              </w:rPr>
              <w:t>Kvalitetsområden enligt Strategi och budget</w:t>
            </w:r>
            <w:r w:rsidR="00C04B68">
              <w:rPr>
                <w:noProof/>
                <w:webHidden/>
              </w:rPr>
              <w:tab/>
            </w:r>
            <w:r w:rsidR="00C04B68">
              <w:rPr>
                <w:noProof/>
                <w:webHidden/>
              </w:rPr>
              <w:fldChar w:fldCharType="begin"/>
            </w:r>
            <w:r w:rsidR="00C04B68">
              <w:rPr>
                <w:noProof/>
                <w:webHidden/>
              </w:rPr>
              <w:instrText xml:space="preserve"> PAGEREF _Toc62820508 \h </w:instrText>
            </w:r>
            <w:r w:rsidR="00C04B68">
              <w:rPr>
                <w:noProof/>
                <w:webHidden/>
              </w:rPr>
            </w:r>
            <w:r w:rsidR="00C04B68">
              <w:rPr>
                <w:noProof/>
                <w:webHidden/>
              </w:rPr>
              <w:fldChar w:fldCharType="separate"/>
            </w:r>
            <w:r w:rsidR="00C04B68">
              <w:rPr>
                <w:noProof/>
                <w:webHidden/>
              </w:rPr>
              <w:t>37</w:t>
            </w:r>
            <w:r w:rsidR="00C04B68">
              <w:rPr>
                <w:noProof/>
                <w:webHidden/>
              </w:rPr>
              <w:fldChar w:fldCharType="end"/>
            </w:r>
          </w:hyperlink>
        </w:p>
        <w:p w14:paraId="5599D312" w14:textId="60402E04" w:rsidR="00C04B68" w:rsidRDefault="000C66C3">
          <w:pPr>
            <w:pStyle w:val="Innehll2"/>
            <w:tabs>
              <w:tab w:val="right" w:leader="dot" w:pos="8494"/>
            </w:tabs>
            <w:rPr>
              <w:rFonts w:asciiTheme="minorHAnsi" w:eastAsiaTheme="minorEastAsia" w:hAnsiTheme="minorHAnsi"/>
              <w:noProof/>
              <w:sz w:val="22"/>
              <w:lang w:eastAsia="sv-SE"/>
            </w:rPr>
          </w:pPr>
          <w:hyperlink w:anchor="_Toc62820509" w:history="1">
            <w:r w:rsidR="00C04B68" w:rsidRPr="00886830">
              <w:rPr>
                <w:rStyle w:val="Hyperlnk"/>
                <w:noProof/>
              </w:rPr>
              <w:t>God ekonomisk hushållning</w:t>
            </w:r>
            <w:r w:rsidR="00C04B68">
              <w:rPr>
                <w:noProof/>
                <w:webHidden/>
              </w:rPr>
              <w:tab/>
            </w:r>
            <w:r w:rsidR="00C04B68">
              <w:rPr>
                <w:noProof/>
                <w:webHidden/>
              </w:rPr>
              <w:fldChar w:fldCharType="begin"/>
            </w:r>
            <w:r w:rsidR="00C04B68">
              <w:rPr>
                <w:noProof/>
                <w:webHidden/>
              </w:rPr>
              <w:instrText xml:space="preserve"> PAGEREF _Toc62820509 \h </w:instrText>
            </w:r>
            <w:r w:rsidR="00C04B68">
              <w:rPr>
                <w:noProof/>
                <w:webHidden/>
              </w:rPr>
            </w:r>
            <w:r w:rsidR="00C04B68">
              <w:rPr>
                <w:noProof/>
                <w:webHidden/>
              </w:rPr>
              <w:fldChar w:fldCharType="separate"/>
            </w:r>
            <w:r w:rsidR="00C04B68">
              <w:rPr>
                <w:noProof/>
                <w:webHidden/>
              </w:rPr>
              <w:t>37</w:t>
            </w:r>
            <w:r w:rsidR="00C04B68">
              <w:rPr>
                <w:noProof/>
                <w:webHidden/>
              </w:rPr>
              <w:fldChar w:fldCharType="end"/>
            </w:r>
          </w:hyperlink>
        </w:p>
        <w:p w14:paraId="09432F7C" w14:textId="24C442A0" w:rsidR="00C04B68" w:rsidRDefault="000C66C3">
          <w:pPr>
            <w:pStyle w:val="Innehll2"/>
            <w:tabs>
              <w:tab w:val="right" w:leader="dot" w:pos="8494"/>
            </w:tabs>
            <w:rPr>
              <w:rFonts w:asciiTheme="minorHAnsi" w:eastAsiaTheme="minorEastAsia" w:hAnsiTheme="minorHAnsi"/>
              <w:noProof/>
              <w:sz w:val="22"/>
              <w:lang w:eastAsia="sv-SE"/>
            </w:rPr>
          </w:pPr>
          <w:hyperlink w:anchor="_Toc62820510" w:history="1">
            <w:r w:rsidR="00C04B68" w:rsidRPr="00886830">
              <w:rPr>
                <w:rStyle w:val="Hyperlnk"/>
                <w:noProof/>
              </w:rPr>
              <w:t>Attraktiv arbetsgivare</w:t>
            </w:r>
            <w:r w:rsidR="00C04B68">
              <w:rPr>
                <w:noProof/>
                <w:webHidden/>
              </w:rPr>
              <w:tab/>
            </w:r>
            <w:r w:rsidR="00C04B68">
              <w:rPr>
                <w:noProof/>
                <w:webHidden/>
              </w:rPr>
              <w:fldChar w:fldCharType="begin"/>
            </w:r>
            <w:r w:rsidR="00C04B68">
              <w:rPr>
                <w:noProof/>
                <w:webHidden/>
              </w:rPr>
              <w:instrText xml:space="preserve"> PAGEREF _Toc62820510 \h </w:instrText>
            </w:r>
            <w:r w:rsidR="00C04B68">
              <w:rPr>
                <w:noProof/>
                <w:webHidden/>
              </w:rPr>
            </w:r>
            <w:r w:rsidR="00C04B68">
              <w:rPr>
                <w:noProof/>
                <w:webHidden/>
              </w:rPr>
              <w:fldChar w:fldCharType="separate"/>
            </w:r>
            <w:r w:rsidR="00C04B68">
              <w:rPr>
                <w:noProof/>
                <w:webHidden/>
              </w:rPr>
              <w:t>38</w:t>
            </w:r>
            <w:r w:rsidR="00C04B68">
              <w:rPr>
                <w:noProof/>
                <w:webHidden/>
              </w:rPr>
              <w:fldChar w:fldCharType="end"/>
            </w:r>
          </w:hyperlink>
        </w:p>
        <w:p w14:paraId="718168A2" w14:textId="09A227E5" w:rsidR="00C04B68" w:rsidRDefault="000C66C3">
          <w:pPr>
            <w:pStyle w:val="Innehll2"/>
            <w:tabs>
              <w:tab w:val="right" w:leader="dot" w:pos="8494"/>
            </w:tabs>
            <w:rPr>
              <w:rFonts w:asciiTheme="minorHAnsi" w:eastAsiaTheme="minorEastAsia" w:hAnsiTheme="minorHAnsi"/>
              <w:noProof/>
              <w:sz w:val="22"/>
              <w:lang w:eastAsia="sv-SE"/>
            </w:rPr>
          </w:pPr>
          <w:hyperlink w:anchor="_Toc62820511" w:history="1">
            <w:r w:rsidR="00C04B68" w:rsidRPr="00886830">
              <w:rPr>
                <w:rStyle w:val="Hyperlnk"/>
                <w:noProof/>
              </w:rPr>
              <w:t>Digitalisering och automatisering</w:t>
            </w:r>
            <w:r w:rsidR="00C04B68">
              <w:rPr>
                <w:noProof/>
                <w:webHidden/>
              </w:rPr>
              <w:tab/>
            </w:r>
            <w:r w:rsidR="00C04B68">
              <w:rPr>
                <w:noProof/>
                <w:webHidden/>
              </w:rPr>
              <w:fldChar w:fldCharType="begin"/>
            </w:r>
            <w:r w:rsidR="00C04B68">
              <w:rPr>
                <w:noProof/>
                <w:webHidden/>
              </w:rPr>
              <w:instrText xml:space="preserve"> PAGEREF _Toc62820511 \h </w:instrText>
            </w:r>
            <w:r w:rsidR="00C04B68">
              <w:rPr>
                <w:noProof/>
                <w:webHidden/>
              </w:rPr>
            </w:r>
            <w:r w:rsidR="00C04B68">
              <w:rPr>
                <w:noProof/>
                <w:webHidden/>
              </w:rPr>
              <w:fldChar w:fldCharType="separate"/>
            </w:r>
            <w:r w:rsidR="00C04B68">
              <w:rPr>
                <w:noProof/>
                <w:webHidden/>
              </w:rPr>
              <w:t>40</w:t>
            </w:r>
            <w:r w:rsidR="00C04B68">
              <w:rPr>
                <w:noProof/>
                <w:webHidden/>
              </w:rPr>
              <w:fldChar w:fldCharType="end"/>
            </w:r>
          </w:hyperlink>
        </w:p>
        <w:p w14:paraId="0C97FEB9" w14:textId="7F00F11F" w:rsidR="00C04B68" w:rsidRDefault="000C66C3">
          <w:pPr>
            <w:pStyle w:val="Innehll1"/>
            <w:tabs>
              <w:tab w:val="right" w:leader="dot" w:pos="8494"/>
            </w:tabs>
            <w:rPr>
              <w:rFonts w:asciiTheme="minorHAnsi" w:eastAsiaTheme="minorEastAsia" w:hAnsiTheme="minorHAnsi"/>
              <w:noProof/>
              <w:sz w:val="22"/>
              <w:lang w:eastAsia="sv-SE"/>
            </w:rPr>
          </w:pPr>
          <w:hyperlink w:anchor="_Toc62820512" w:history="1">
            <w:r w:rsidR="00C04B68" w:rsidRPr="00886830">
              <w:rPr>
                <w:rStyle w:val="Hyperlnk"/>
                <w:noProof/>
              </w:rPr>
              <w:t>Kvalitetsförbättringar utifrån kvalitetskriterierna</w:t>
            </w:r>
            <w:r w:rsidR="00C04B68">
              <w:rPr>
                <w:noProof/>
                <w:webHidden/>
              </w:rPr>
              <w:tab/>
            </w:r>
            <w:r w:rsidR="00C04B68">
              <w:rPr>
                <w:noProof/>
                <w:webHidden/>
              </w:rPr>
              <w:fldChar w:fldCharType="begin"/>
            </w:r>
            <w:r w:rsidR="00C04B68">
              <w:rPr>
                <w:noProof/>
                <w:webHidden/>
              </w:rPr>
              <w:instrText xml:space="preserve"> PAGEREF _Toc62820512 \h </w:instrText>
            </w:r>
            <w:r w:rsidR="00C04B68">
              <w:rPr>
                <w:noProof/>
                <w:webHidden/>
              </w:rPr>
            </w:r>
            <w:r w:rsidR="00C04B68">
              <w:rPr>
                <w:noProof/>
                <w:webHidden/>
              </w:rPr>
              <w:fldChar w:fldCharType="separate"/>
            </w:r>
            <w:r w:rsidR="00C04B68">
              <w:rPr>
                <w:noProof/>
                <w:webHidden/>
              </w:rPr>
              <w:t>41</w:t>
            </w:r>
            <w:r w:rsidR="00C04B68">
              <w:rPr>
                <w:noProof/>
                <w:webHidden/>
              </w:rPr>
              <w:fldChar w:fldCharType="end"/>
            </w:r>
          </w:hyperlink>
        </w:p>
        <w:p w14:paraId="3E13BA07" w14:textId="61AE0AFC" w:rsidR="00C04B68" w:rsidRDefault="000C66C3">
          <w:pPr>
            <w:pStyle w:val="Innehll2"/>
            <w:tabs>
              <w:tab w:val="right" w:leader="dot" w:pos="8494"/>
            </w:tabs>
            <w:rPr>
              <w:rFonts w:asciiTheme="minorHAnsi" w:eastAsiaTheme="minorEastAsia" w:hAnsiTheme="minorHAnsi"/>
              <w:noProof/>
              <w:sz w:val="22"/>
              <w:lang w:eastAsia="sv-SE"/>
            </w:rPr>
          </w:pPr>
          <w:hyperlink w:anchor="_Toc62820513" w:history="1">
            <w:r w:rsidR="00C04B68" w:rsidRPr="00886830">
              <w:rPr>
                <w:rStyle w:val="Hyperlnk"/>
                <w:noProof/>
              </w:rPr>
              <w:t>Tillgänglighet och bemötande</w:t>
            </w:r>
            <w:r w:rsidR="00C04B68">
              <w:rPr>
                <w:noProof/>
                <w:webHidden/>
              </w:rPr>
              <w:tab/>
            </w:r>
            <w:r w:rsidR="00C04B68">
              <w:rPr>
                <w:noProof/>
                <w:webHidden/>
              </w:rPr>
              <w:fldChar w:fldCharType="begin"/>
            </w:r>
            <w:r w:rsidR="00C04B68">
              <w:rPr>
                <w:noProof/>
                <w:webHidden/>
              </w:rPr>
              <w:instrText xml:space="preserve"> PAGEREF _Toc62820513 \h </w:instrText>
            </w:r>
            <w:r w:rsidR="00C04B68">
              <w:rPr>
                <w:noProof/>
                <w:webHidden/>
              </w:rPr>
            </w:r>
            <w:r w:rsidR="00C04B68">
              <w:rPr>
                <w:noProof/>
                <w:webHidden/>
              </w:rPr>
              <w:fldChar w:fldCharType="separate"/>
            </w:r>
            <w:r w:rsidR="00C04B68">
              <w:rPr>
                <w:noProof/>
                <w:webHidden/>
              </w:rPr>
              <w:t>41</w:t>
            </w:r>
            <w:r w:rsidR="00C04B68">
              <w:rPr>
                <w:noProof/>
                <w:webHidden/>
              </w:rPr>
              <w:fldChar w:fldCharType="end"/>
            </w:r>
          </w:hyperlink>
        </w:p>
        <w:p w14:paraId="15D46893" w14:textId="100C9425" w:rsidR="00C04B68" w:rsidRDefault="000C66C3">
          <w:pPr>
            <w:pStyle w:val="Innehll2"/>
            <w:tabs>
              <w:tab w:val="right" w:leader="dot" w:pos="8494"/>
            </w:tabs>
            <w:rPr>
              <w:rFonts w:asciiTheme="minorHAnsi" w:eastAsiaTheme="minorEastAsia" w:hAnsiTheme="minorHAnsi"/>
              <w:noProof/>
              <w:sz w:val="22"/>
              <w:lang w:eastAsia="sv-SE"/>
            </w:rPr>
          </w:pPr>
          <w:hyperlink w:anchor="_Toc62820514" w:history="1">
            <w:r w:rsidR="00C04B68" w:rsidRPr="00886830">
              <w:rPr>
                <w:rStyle w:val="Hyperlnk"/>
                <w:noProof/>
              </w:rPr>
              <w:t>Inflytande och trygghet</w:t>
            </w:r>
            <w:r w:rsidR="00C04B68">
              <w:rPr>
                <w:noProof/>
                <w:webHidden/>
              </w:rPr>
              <w:tab/>
            </w:r>
            <w:r w:rsidR="00C04B68">
              <w:rPr>
                <w:noProof/>
                <w:webHidden/>
              </w:rPr>
              <w:fldChar w:fldCharType="begin"/>
            </w:r>
            <w:r w:rsidR="00C04B68">
              <w:rPr>
                <w:noProof/>
                <w:webHidden/>
              </w:rPr>
              <w:instrText xml:space="preserve"> PAGEREF _Toc62820514 \h </w:instrText>
            </w:r>
            <w:r w:rsidR="00C04B68">
              <w:rPr>
                <w:noProof/>
                <w:webHidden/>
              </w:rPr>
            </w:r>
            <w:r w:rsidR="00C04B68">
              <w:rPr>
                <w:noProof/>
                <w:webHidden/>
              </w:rPr>
              <w:fldChar w:fldCharType="separate"/>
            </w:r>
            <w:r w:rsidR="00C04B68">
              <w:rPr>
                <w:noProof/>
                <w:webHidden/>
              </w:rPr>
              <w:t>42</w:t>
            </w:r>
            <w:r w:rsidR="00C04B68">
              <w:rPr>
                <w:noProof/>
                <w:webHidden/>
              </w:rPr>
              <w:fldChar w:fldCharType="end"/>
            </w:r>
          </w:hyperlink>
        </w:p>
        <w:p w14:paraId="0331FB66" w14:textId="71E2668A" w:rsidR="000710EE" w:rsidRPr="00BE63A0" w:rsidRDefault="000710EE">
          <w:r w:rsidRPr="00BE63A0">
            <w:rPr>
              <w:b/>
              <w:bCs/>
            </w:rPr>
            <w:fldChar w:fldCharType="end"/>
          </w:r>
        </w:p>
      </w:sdtContent>
    </w:sdt>
    <w:p w14:paraId="2F8618E0" w14:textId="7F73A3A8" w:rsidR="00602B5D" w:rsidRPr="00BE63A0" w:rsidRDefault="002E3A68">
      <w:pPr>
        <w:pStyle w:val="Rubrik1"/>
      </w:pPr>
      <w:bookmarkStart w:id="1" w:name="_Toc62820491"/>
      <w:r w:rsidRPr="00BE63A0">
        <w:lastRenderedPageBreak/>
        <w:t>Sammanfattning</w:t>
      </w:r>
      <w:bookmarkEnd w:id="1"/>
      <w:r w:rsidR="00D4532C" w:rsidRPr="00BE63A0">
        <w:t xml:space="preserve"> </w:t>
      </w:r>
    </w:p>
    <w:p w14:paraId="46751248" w14:textId="555342D6" w:rsidR="00054B60" w:rsidRPr="00A944B7" w:rsidRDefault="000710EE" w:rsidP="00054B60">
      <w:pPr>
        <w:spacing w:after="0" w:line="240" w:lineRule="auto"/>
        <w:rPr>
          <w:color w:val="FF0000"/>
          <w:szCs w:val="24"/>
        </w:rPr>
      </w:pPr>
      <w:r w:rsidRPr="00A944B7">
        <w:rPr>
          <w:szCs w:val="24"/>
        </w:rPr>
        <w:t xml:space="preserve">Det ackumulerade utfallet för perioden är </w:t>
      </w:r>
      <w:r w:rsidR="00D567F5" w:rsidRPr="00D567F5">
        <w:rPr>
          <w:szCs w:val="24"/>
        </w:rPr>
        <w:t>221,6</w:t>
      </w:r>
      <w:r w:rsidRPr="00D567F5">
        <w:rPr>
          <w:szCs w:val="24"/>
        </w:rPr>
        <w:t xml:space="preserve"> </w:t>
      </w:r>
      <w:r w:rsidRPr="00A944B7">
        <w:rPr>
          <w:szCs w:val="24"/>
        </w:rPr>
        <w:t xml:space="preserve">mnkr, vilket </w:t>
      </w:r>
      <w:r w:rsidRPr="00D567F5">
        <w:rPr>
          <w:szCs w:val="24"/>
        </w:rPr>
        <w:t xml:space="preserve">är </w:t>
      </w:r>
      <w:r w:rsidR="00D567F5" w:rsidRPr="00D567F5">
        <w:rPr>
          <w:szCs w:val="24"/>
        </w:rPr>
        <w:t>8,4</w:t>
      </w:r>
      <w:r w:rsidRPr="00D567F5">
        <w:rPr>
          <w:szCs w:val="24"/>
        </w:rPr>
        <w:t xml:space="preserve"> mnkr (</w:t>
      </w:r>
      <w:r w:rsidR="00D567F5" w:rsidRPr="00D567F5">
        <w:rPr>
          <w:szCs w:val="24"/>
        </w:rPr>
        <w:t>3,7</w:t>
      </w:r>
      <w:r w:rsidR="00A576A6">
        <w:rPr>
          <w:szCs w:val="24"/>
        </w:rPr>
        <w:t xml:space="preserve"> </w:t>
      </w:r>
      <w:r w:rsidRPr="00D567F5">
        <w:rPr>
          <w:szCs w:val="24"/>
        </w:rPr>
        <w:t xml:space="preserve">%) </w:t>
      </w:r>
      <w:r w:rsidR="00D567F5" w:rsidRPr="00D567F5">
        <w:rPr>
          <w:szCs w:val="24"/>
        </w:rPr>
        <w:t>lägre</w:t>
      </w:r>
      <w:r w:rsidRPr="00D567F5">
        <w:rPr>
          <w:szCs w:val="24"/>
        </w:rPr>
        <w:t xml:space="preserve"> </w:t>
      </w:r>
      <w:r w:rsidRPr="00A944B7">
        <w:rPr>
          <w:szCs w:val="24"/>
        </w:rPr>
        <w:t xml:space="preserve">än den ackumulerade budgeten </w:t>
      </w:r>
      <w:r w:rsidR="00D567F5">
        <w:rPr>
          <w:szCs w:val="24"/>
        </w:rPr>
        <w:t>230,0</w:t>
      </w:r>
      <w:r w:rsidRPr="00A944B7">
        <w:rPr>
          <w:color w:val="FF0000"/>
          <w:szCs w:val="24"/>
        </w:rPr>
        <w:t xml:space="preserve"> </w:t>
      </w:r>
      <w:r w:rsidRPr="00A944B7">
        <w:rPr>
          <w:szCs w:val="24"/>
        </w:rPr>
        <w:t xml:space="preserve">mnkr. </w:t>
      </w:r>
    </w:p>
    <w:p w14:paraId="144B3AE3" w14:textId="77777777" w:rsidR="000710EE" w:rsidRPr="00A944B7" w:rsidRDefault="000710EE" w:rsidP="000710EE">
      <w:pPr>
        <w:spacing w:after="0" w:line="240" w:lineRule="auto"/>
        <w:rPr>
          <w:szCs w:val="24"/>
        </w:rPr>
      </w:pPr>
    </w:p>
    <w:p w14:paraId="6827BB52" w14:textId="3F1B47EF" w:rsidR="00D567F5" w:rsidRPr="000D157D" w:rsidRDefault="00D567F5" w:rsidP="00D567F5">
      <w:pPr>
        <w:spacing w:after="0" w:line="240" w:lineRule="auto"/>
        <w:rPr>
          <w:bCs/>
          <w:color w:val="FF0000"/>
          <w:szCs w:val="20"/>
        </w:rPr>
      </w:pPr>
      <w:r w:rsidRPr="00A944B7">
        <w:rPr>
          <w:bCs/>
          <w:szCs w:val="24"/>
        </w:rPr>
        <w:t xml:space="preserve">Det sammanlagda utfallet på investeringarna 2020 är </w:t>
      </w:r>
      <w:r w:rsidRPr="00D567F5">
        <w:rPr>
          <w:bCs/>
          <w:szCs w:val="24"/>
        </w:rPr>
        <w:t xml:space="preserve">62,1 </w:t>
      </w:r>
      <w:r w:rsidRPr="00A944B7">
        <w:rPr>
          <w:bCs/>
          <w:szCs w:val="24"/>
        </w:rPr>
        <w:t>mnkr. Utfallet innebär att</w:t>
      </w:r>
      <w:r w:rsidRPr="00D567F5">
        <w:rPr>
          <w:bCs/>
          <w:szCs w:val="24"/>
        </w:rPr>
        <w:t xml:space="preserve"> 55</w:t>
      </w:r>
      <w:r w:rsidR="00D04EAE">
        <w:rPr>
          <w:bCs/>
          <w:szCs w:val="24"/>
        </w:rPr>
        <w:t xml:space="preserve"> %</w:t>
      </w:r>
      <w:r w:rsidRPr="00D567F5">
        <w:rPr>
          <w:bCs/>
          <w:szCs w:val="24"/>
        </w:rPr>
        <w:t xml:space="preserve"> </w:t>
      </w:r>
      <w:r w:rsidRPr="00A944B7">
        <w:rPr>
          <w:bCs/>
          <w:szCs w:val="24"/>
        </w:rPr>
        <w:t xml:space="preserve">av investeringsbudget hittills är förbrukad. </w:t>
      </w:r>
      <w:r w:rsidRPr="00F55CCB">
        <w:rPr>
          <w:bCs/>
          <w:szCs w:val="20"/>
        </w:rPr>
        <w:t xml:space="preserve">De största investeringarna är </w:t>
      </w:r>
      <w:r w:rsidRPr="005D6C68">
        <w:rPr>
          <w:bCs/>
          <w:szCs w:val="20"/>
        </w:rPr>
        <w:t xml:space="preserve">IT investeringar </w:t>
      </w:r>
      <w:r>
        <w:rPr>
          <w:bCs/>
          <w:szCs w:val="20"/>
        </w:rPr>
        <w:t>(</w:t>
      </w:r>
      <w:r w:rsidRPr="005D6C68">
        <w:rPr>
          <w:bCs/>
          <w:szCs w:val="20"/>
        </w:rPr>
        <w:t>21,3 mnkr</w:t>
      </w:r>
      <w:r>
        <w:rPr>
          <w:bCs/>
          <w:szCs w:val="20"/>
        </w:rPr>
        <w:t xml:space="preserve">), bussinfrastruktur i Vega (11 mnkr), Ribbyskolan (16,2 mnkr) </w:t>
      </w:r>
      <w:r w:rsidRPr="005D6C68">
        <w:rPr>
          <w:bCs/>
          <w:szCs w:val="20"/>
        </w:rPr>
        <w:t xml:space="preserve">samt renoveringen av Ornö skola </w:t>
      </w:r>
      <w:r w:rsidR="0016489F">
        <w:rPr>
          <w:bCs/>
          <w:szCs w:val="20"/>
        </w:rPr>
        <w:t>(</w:t>
      </w:r>
      <w:r w:rsidRPr="005D6C68">
        <w:rPr>
          <w:bCs/>
          <w:szCs w:val="20"/>
        </w:rPr>
        <w:t>4,5 mnkr</w:t>
      </w:r>
      <w:r w:rsidR="0016489F">
        <w:rPr>
          <w:bCs/>
          <w:szCs w:val="20"/>
        </w:rPr>
        <w:t>)</w:t>
      </w:r>
      <w:r w:rsidRPr="005D6C68">
        <w:rPr>
          <w:bCs/>
          <w:szCs w:val="20"/>
        </w:rPr>
        <w:t>.</w:t>
      </w:r>
    </w:p>
    <w:p w14:paraId="29611249" w14:textId="77777777" w:rsidR="000710EE" w:rsidRPr="00A944B7" w:rsidRDefault="000710EE" w:rsidP="000710EE">
      <w:pPr>
        <w:spacing w:after="0" w:line="240" w:lineRule="auto"/>
      </w:pPr>
    </w:p>
    <w:p w14:paraId="03D2EA24" w14:textId="3C165FDF" w:rsidR="00444C82" w:rsidRDefault="008D449E" w:rsidP="00444C82">
      <w:pPr>
        <w:spacing w:after="0" w:line="240" w:lineRule="auto"/>
      </w:pPr>
      <w:r>
        <w:t>K</w:t>
      </w:r>
      <w:r w:rsidR="00444C82">
        <w:t>ommunstyrelsen</w:t>
      </w:r>
      <w:r>
        <w:t xml:space="preserve"> ansvar för </w:t>
      </w:r>
      <w:r w:rsidR="00444C82">
        <w:t xml:space="preserve">tre </w:t>
      </w:r>
      <w:r>
        <w:t xml:space="preserve">av </w:t>
      </w:r>
      <w:r w:rsidR="00444C82">
        <w:t>fullmäktige</w:t>
      </w:r>
      <w:r>
        <w:t xml:space="preserve">s </w:t>
      </w:r>
      <w:r w:rsidR="00444C82">
        <w:t>mål</w:t>
      </w:r>
      <w:r>
        <w:t>. Mål 1 om miljö och klimatarbete är på väg att uppfyllas. Mål 2 om tillväxt på ett hållbart sätt kan inte bedömas. Mål 3 om trygghet</w:t>
      </w:r>
      <w:r w:rsidR="00444C82">
        <w:t xml:space="preserve"> </w:t>
      </w:r>
      <w:r>
        <w:t>för medborgarna har inte uppfyllts.</w:t>
      </w:r>
      <w:r w:rsidR="00C20E92">
        <w:t xml:space="preserve"> I kommunens årsredovisning har </w:t>
      </w:r>
      <w:r w:rsidR="00A9183F">
        <w:t xml:space="preserve">resultat från </w:t>
      </w:r>
      <w:r w:rsidR="00C20E92">
        <w:t xml:space="preserve">fler indikatorer inkommit och målen bedöms på nytt. </w:t>
      </w:r>
    </w:p>
    <w:p w14:paraId="303503A0" w14:textId="77777777" w:rsidR="001E3139" w:rsidRDefault="001E3139" w:rsidP="001E3139">
      <w:pPr>
        <w:spacing w:after="0" w:line="240" w:lineRule="auto"/>
      </w:pPr>
    </w:p>
    <w:p w14:paraId="3BC126FE" w14:textId="0746CA4D" w:rsidR="001E3139" w:rsidRDefault="00F145D2" w:rsidP="001E3139">
      <w:pPr>
        <w:spacing w:after="0" w:line="240" w:lineRule="auto"/>
      </w:pPr>
      <w:r w:rsidRPr="00E10013">
        <w:t xml:space="preserve">Kommunfullmäktige beslutade i juni 2018 om åtgärder för ökad trygghet i och utanför skolan. Trygghetssatsningen pågår under en fyraårsperiod och utvärderas löpande. </w:t>
      </w:r>
      <w:r>
        <w:t xml:space="preserve">Beslut om fördelning av trygghetsinsatser togs sent på våren, därefter startade planeringen i nämnder och förvaltningar. Den senarelagda starten och Corona har lett till att flera insatser inte hunnit genomföras under 2020 eller har fått genomföras på annat sätt. </w:t>
      </w:r>
    </w:p>
    <w:p w14:paraId="3FCB565C" w14:textId="77777777" w:rsidR="00444C82" w:rsidRDefault="00444C82" w:rsidP="000710EE">
      <w:pPr>
        <w:spacing w:after="0" w:line="240" w:lineRule="auto"/>
      </w:pPr>
    </w:p>
    <w:p w14:paraId="0C073C76" w14:textId="6B909C72" w:rsidR="000710EE" w:rsidRPr="00A944B7" w:rsidRDefault="000710EE" w:rsidP="000710EE">
      <w:pPr>
        <w:spacing w:after="0" w:line="240" w:lineRule="auto"/>
        <w:rPr>
          <w:color w:val="000000" w:themeColor="text1"/>
        </w:rPr>
      </w:pPr>
      <w:r w:rsidRPr="00A944B7">
        <w:t>Kommunstyrelseförvaltningen har 1</w:t>
      </w:r>
      <w:r w:rsidR="00774DFB">
        <w:t>7</w:t>
      </w:r>
      <w:r w:rsidRPr="00A944B7">
        <w:t xml:space="preserve"> uppdrag som beslutats av kommunfullmäktige i mål och budget. </w:t>
      </w:r>
      <w:r w:rsidR="00774DFB">
        <w:t>Ytterligare 1</w:t>
      </w:r>
      <w:r w:rsidR="008D449E">
        <w:t xml:space="preserve"> uppdrag kommer från kommunstyrelsen. </w:t>
      </w:r>
      <w:r w:rsidR="00E729EC" w:rsidRPr="00A944B7">
        <w:t xml:space="preserve">Ett par </w:t>
      </w:r>
      <w:r w:rsidR="008D449E">
        <w:t xml:space="preserve">av </w:t>
      </w:r>
      <w:r w:rsidRPr="00A944B7">
        <w:t>uppdrag</w:t>
      </w:r>
      <w:r w:rsidR="008D449E">
        <w:t>en</w:t>
      </w:r>
      <w:r w:rsidRPr="00A944B7">
        <w:t xml:space="preserve"> sker</w:t>
      </w:r>
      <w:r w:rsidR="00E729EC" w:rsidRPr="00A944B7">
        <w:t xml:space="preserve"> eller har skett</w:t>
      </w:r>
      <w:r w:rsidRPr="00A944B7">
        <w:t xml:space="preserve"> i samarbete med andra förvaltningar. </w:t>
      </w:r>
      <w:r w:rsidR="00E729EC" w:rsidRPr="00A944B7">
        <w:t xml:space="preserve">I årsredovisningen rapporteras åtta </w:t>
      </w:r>
      <w:r w:rsidRPr="00A944B7">
        <w:t xml:space="preserve">av uppdragen </w:t>
      </w:r>
      <w:r w:rsidR="00E729EC" w:rsidRPr="00A944B7">
        <w:t>som färdiga</w:t>
      </w:r>
      <w:r w:rsidRPr="00A944B7">
        <w:t xml:space="preserve">. </w:t>
      </w:r>
      <w:r w:rsidR="00054B60" w:rsidRPr="00A944B7">
        <w:t xml:space="preserve">Resterande </w:t>
      </w:r>
      <w:r w:rsidR="008D449E">
        <w:t>t</w:t>
      </w:r>
      <w:r w:rsidR="00E729EC" w:rsidRPr="00A944B7">
        <w:t xml:space="preserve">io </w:t>
      </w:r>
      <w:r w:rsidRPr="00A944B7">
        <w:t>uppdrag pågår</w:t>
      </w:r>
      <w:r w:rsidR="00E729EC" w:rsidRPr="00A944B7">
        <w:t>,</w:t>
      </w:r>
      <w:r w:rsidRPr="00A944B7">
        <w:t xml:space="preserve"> varav </w:t>
      </w:r>
      <w:r w:rsidR="00E729EC" w:rsidRPr="00A944B7">
        <w:t xml:space="preserve">några </w:t>
      </w:r>
      <w:r w:rsidRPr="00A944B7">
        <w:t>bedöms kunna göras färdiga under</w:t>
      </w:r>
      <w:r w:rsidR="00E729EC" w:rsidRPr="00A944B7">
        <w:rPr>
          <w:color w:val="FF0000"/>
        </w:rPr>
        <w:t xml:space="preserve"> </w:t>
      </w:r>
      <w:r w:rsidR="00E729EC" w:rsidRPr="00A944B7">
        <w:rPr>
          <w:color w:val="000000" w:themeColor="text1"/>
        </w:rPr>
        <w:t>2021</w:t>
      </w:r>
      <w:r w:rsidRPr="00A944B7">
        <w:rPr>
          <w:color w:val="000000" w:themeColor="text1"/>
        </w:rPr>
        <w:t xml:space="preserve">. </w:t>
      </w:r>
      <w:r w:rsidR="00E729EC" w:rsidRPr="00A944B7">
        <w:rPr>
          <w:color w:val="000000" w:themeColor="text1"/>
        </w:rPr>
        <w:t xml:space="preserve">I den reviderade mål och budgeten 2020-2021 gavs ytterligare nio uppdrag för ekonomisk effekt. </w:t>
      </w:r>
      <w:r w:rsidR="008D449E">
        <w:rPr>
          <w:color w:val="000000" w:themeColor="text1"/>
        </w:rPr>
        <w:t>Sex</w:t>
      </w:r>
      <w:r w:rsidR="00E729EC" w:rsidRPr="00A944B7">
        <w:rPr>
          <w:color w:val="000000" w:themeColor="text1"/>
        </w:rPr>
        <w:t xml:space="preserve"> av dem är färdiga. För de t</w:t>
      </w:r>
      <w:r w:rsidR="008D449E">
        <w:rPr>
          <w:color w:val="000000" w:themeColor="text1"/>
        </w:rPr>
        <w:t>re</w:t>
      </w:r>
      <w:r w:rsidR="00E729EC" w:rsidRPr="00A944B7">
        <w:rPr>
          <w:color w:val="000000" w:themeColor="text1"/>
        </w:rPr>
        <w:t xml:space="preserve"> som inte är färdiga återstår arbete som kommer att ge effekt först 2021 eller senare.</w:t>
      </w:r>
    </w:p>
    <w:p w14:paraId="07F5D0B8" w14:textId="1F432536" w:rsidR="000710EE" w:rsidRPr="00A944B7" w:rsidRDefault="000710EE" w:rsidP="00054B60">
      <w:pPr>
        <w:spacing w:after="0" w:line="240" w:lineRule="auto"/>
      </w:pPr>
    </w:p>
    <w:p w14:paraId="6DF74F7F" w14:textId="2869DB34" w:rsidR="00444C82" w:rsidRDefault="00774DFB" w:rsidP="00444C82">
      <w:pPr>
        <w:spacing w:after="0" w:line="240" w:lineRule="auto"/>
      </w:pPr>
      <w:r>
        <w:t>Den viktigaste händelsen under året är s</w:t>
      </w:r>
      <w:r w:rsidR="00444C82" w:rsidRPr="00A944B7">
        <w:t xml:space="preserve">ituationen med Coronapandemin </w:t>
      </w:r>
      <w:r>
        <w:t xml:space="preserve">som </w:t>
      </w:r>
      <w:r w:rsidR="00444C82" w:rsidRPr="00A944B7">
        <w:t>har orsakat effekter i verksamheten</w:t>
      </w:r>
      <w:r>
        <w:t>. K</w:t>
      </w:r>
      <w:r w:rsidR="00444C82">
        <w:t>ommunstyrelse</w:t>
      </w:r>
      <w:r>
        <w:t>ns</w:t>
      </w:r>
      <w:r w:rsidR="00444C82">
        <w:t xml:space="preserve"> kostnader relaterade till pandemin är 1 909 tkr.</w:t>
      </w:r>
      <w:r w:rsidR="00444C82" w:rsidRPr="00A944B7">
        <w:t xml:space="preserve"> </w:t>
      </w:r>
    </w:p>
    <w:p w14:paraId="18C43CE2" w14:textId="284C979C" w:rsidR="00444C82" w:rsidRDefault="0020078C" w:rsidP="0020078C">
      <w:pPr>
        <w:spacing w:after="0" w:line="240" w:lineRule="auto"/>
      </w:pPr>
      <w:r>
        <w:t xml:space="preserve">Trots pandemin har förvaltningens totala sjukskrivningar inte </w:t>
      </w:r>
      <w:r w:rsidR="00345226">
        <w:t>ökat.</w:t>
      </w:r>
    </w:p>
    <w:p w14:paraId="1F547F6B" w14:textId="77777777" w:rsidR="0020078C" w:rsidRDefault="0020078C" w:rsidP="00444C82">
      <w:pPr>
        <w:spacing w:after="0" w:line="240" w:lineRule="auto"/>
      </w:pPr>
    </w:p>
    <w:p w14:paraId="5391E198" w14:textId="77777777" w:rsidR="001E3139" w:rsidRDefault="001E3139" w:rsidP="001E3139">
      <w:pPr>
        <w:spacing w:after="0" w:line="240" w:lineRule="auto"/>
      </w:pPr>
      <w:r w:rsidRPr="00A944B7">
        <w:t xml:space="preserve">Arbeten med åtgärderna utifrån den politiska plattformen sker. I årsredovisningen ges en kort sammanfattning av arbetet. </w:t>
      </w:r>
    </w:p>
    <w:p w14:paraId="7A994C8C" w14:textId="71C59BDC" w:rsidR="00345226" w:rsidRDefault="00345226" w:rsidP="00444C82">
      <w:pPr>
        <w:spacing w:after="0" w:line="240" w:lineRule="auto"/>
      </w:pPr>
    </w:p>
    <w:p w14:paraId="44F92BC7" w14:textId="4CC7B545" w:rsidR="00345226" w:rsidRPr="00A944B7" w:rsidRDefault="005B0746" w:rsidP="00444C82">
      <w:pPr>
        <w:spacing w:after="0" w:line="240" w:lineRule="auto"/>
        <w:rPr>
          <w:rFonts w:cs="Arial"/>
          <w:color w:val="FF0000"/>
        </w:rPr>
      </w:pPr>
      <w:r>
        <w:rPr>
          <w:szCs w:val="24"/>
        </w:rPr>
        <w:t xml:space="preserve">Kommunens fyra </w:t>
      </w:r>
      <w:r w:rsidRPr="00203883">
        <w:rPr>
          <w:szCs w:val="24"/>
        </w:rPr>
        <w:t xml:space="preserve">kvalitetskriterierna är </w:t>
      </w:r>
      <w:r>
        <w:rPr>
          <w:szCs w:val="24"/>
        </w:rPr>
        <w:t xml:space="preserve">tillgänglighet, </w:t>
      </w:r>
      <w:r w:rsidRPr="00203883">
        <w:rPr>
          <w:szCs w:val="24"/>
        </w:rPr>
        <w:t>bemötande, inflytande och</w:t>
      </w:r>
      <w:r w:rsidRPr="00203883">
        <w:rPr>
          <w:szCs w:val="24"/>
        </w:rPr>
        <w:br/>
        <w:t>trygghet</w:t>
      </w:r>
      <w:r>
        <w:rPr>
          <w:szCs w:val="24"/>
        </w:rPr>
        <w:t xml:space="preserve">. Förbättrad tillgänglighet har framför inneburit att kommunen erbjuder bättre digitala lösningar för medborgarna, företagare och kommunens förtroendevalda. För att öka inflytandet ska Haningeförslaget införas som är en utveckling av nuvarande medborgarförslag och e-förslag. Förvaltningens resultat för att förbättra tryggheten redovisas utförligare under trygghetsmålet. </w:t>
      </w:r>
      <w:r>
        <w:t>Kvalitetsberättelsen finns s</w:t>
      </w:r>
      <w:r w:rsidR="00345226">
        <w:t xml:space="preserve">lutet av årsredovisningen. </w:t>
      </w:r>
    </w:p>
    <w:p w14:paraId="5D333F05" w14:textId="72EA1123" w:rsidR="000710EE" w:rsidRDefault="000710EE" w:rsidP="000710EE"/>
    <w:p w14:paraId="12059409" w14:textId="77777777" w:rsidR="00602B5D" w:rsidRPr="00A944B7" w:rsidRDefault="002E3A68">
      <w:pPr>
        <w:pStyle w:val="Rubrik1"/>
      </w:pPr>
      <w:bookmarkStart w:id="2" w:name="_Toc62820492"/>
      <w:r w:rsidRPr="00A944B7">
        <w:lastRenderedPageBreak/>
        <w:t>Inledning</w:t>
      </w:r>
      <w:bookmarkEnd w:id="2"/>
    </w:p>
    <w:p w14:paraId="7B0CE25A" w14:textId="77777777" w:rsidR="00160606" w:rsidRPr="00A944B7" w:rsidRDefault="00160606" w:rsidP="00160606">
      <w:pPr>
        <w:spacing w:after="0" w:line="240" w:lineRule="auto"/>
      </w:pPr>
    </w:p>
    <w:p w14:paraId="385482AB" w14:textId="77777777" w:rsidR="00B64AA8" w:rsidRPr="00A944B7" w:rsidRDefault="002E3A68" w:rsidP="00160606">
      <w:pPr>
        <w:spacing w:after="0" w:line="240" w:lineRule="auto"/>
      </w:pPr>
      <w:r w:rsidRPr="00A944B7">
        <w:t xml:space="preserve">I </w:t>
      </w:r>
      <w:r w:rsidR="00391936" w:rsidRPr="00A944B7">
        <w:t xml:space="preserve">årsredovisningen </w:t>
      </w:r>
      <w:r w:rsidRPr="00A944B7">
        <w:t xml:space="preserve">redovisas </w:t>
      </w:r>
      <w:r w:rsidR="00B714F1" w:rsidRPr="00A944B7">
        <w:t xml:space="preserve">årets </w:t>
      </w:r>
      <w:r w:rsidR="00D437B2" w:rsidRPr="00A944B7">
        <w:t>ekonomi</w:t>
      </w:r>
      <w:r w:rsidR="00391936" w:rsidRPr="00A944B7">
        <w:t>sk</w:t>
      </w:r>
      <w:r w:rsidR="00B714F1" w:rsidRPr="00A944B7">
        <w:t>a</w:t>
      </w:r>
      <w:r w:rsidR="00391936" w:rsidRPr="00A944B7">
        <w:t xml:space="preserve"> resultat</w:t>
      </w:r>
      <w:r w:rsidR="00D437B2" w:rsidRPr="00A944B7">
        <w:t xml:space="preserve">, </w:t>
      </w:r>
      <w:r w:rsidRPr="00A944B7">
        <w:t>resultatet av de indikatorer</w:t>
      </w:r>
      <w:r w:rsidR="00391936" w:rsidRPr="00A944B7">
        <w:t xml:space="preserve"> och</w:t>
      </w:r>
      <w:r w:rsidRPr="00A944B7">
        <w:t xml:space="preserve"> mål och uppdrag</w:t>
      </w:r>
      <w:r w:rsidR="00391936" w:rsidRPr="00A944B7">
        <w:t xml:space="preserve"> som kommunstyrelsen ansvarar för, personalförhållanden samt </w:t>
      </w:r>
      <w:r w:rsidR="00B714F1" w:rsidRPr="00A944B7">
        <w:t>viktiga händelser som avser händelser under året som har påverkat verksamheten i hög omfattning.</w:t>
      </w:r>
      <w:r w:rsidRPr="00A944B7">
        <w:t xml:space="preserve"> </w:t>
      </w:r>
    </w:p>
    <w:p w14:paraId="1D25AA39" w14:textId="77777777" w:rsidR="00B64AA8" w:rsidRPr="00A944B7" w:rsidRDefault="00B64AA8" w:rsidP="00160606">
      <w:pPr>
        <w:spacing w:after="0" w:line="240" w:lineRule="auto"/>
      </w:pPr>
    </w:p>
    <w:p w14:paraId="490006DA" w14:textId="77777777" w:rsidR="00B64AA8" w:rsidRPr="00A944B7" w:rsidRDefault="002E3A68" w:rsidP="00160606">
      <w:pPr>
        <w:spacing w:after="0" w:line="240" w:lineRule="auto"/>
      </w:pPr>
      <w:r w:rsidRPr="00A944B7">
        <w:t>Den politiska plattformen redovisas i sammanfattning och endast med de uppgifter som är väsentliga för det fortsatta arbetet.</w:t>
      </w:r>
      <w:r w:rsidR="000A58A1" w:rsidRPr="00A944B7">
        <w:t xml:space="preserve"> </w:t>
      </w:r>
      <w:r w:rsidR="00B714F1" w:rsidRPr="00A944B7">
        <w:t xml:space="preserve">Uppföljning av internkontrollplanen sammanfattas i </w:t>
      </w:r>
      <w:r w:rsidR="004F4DBC" w:rsidRPr="00A944B7">
        <w:t xml:space="preserve">korthet i </w:t>
      </w:r>
      <w:r w:rsidR="00B714F1" w:rsidRPr="00A944B7">
        <w:t xml:space="preserve">årsredovisningen, eftersom den även rapporteras som eget ärende i kommunstyrelsen. </w:t>
      </w:r>
    </w:p>
    <w:p w14:paraId="2113B13D" w14:textId="77777777" w:rsidR="00B64AA8" w:rsidRPr="00A944B7" w:rsidRDefault="00B64AA8" w:rsidP="00160606">
      <w:pPr>
        <w:spacing w:after="0" w:line="240" w:lineRule="auto"/>
      </w:pPr>
    </w:p>
    <w:p w14:paraId="0B83350C" w14:textId="77777777" w:rsidR="00160606" w:rsidRPr="00A944B7" w:rsidRDefault="00B714F1" w:rsidP="00160606">
      <w:pPr>
        <w:spacing w:after="0" w:line="240" w:lineRule="auto"/>
      </w:pPr>
      <w:r w:rsidRPr="00A944B7">
        <w:t xml:space="preserve">Kommunstyrelsens </w:t>
      </w:r>
      <w:r w:rsidR="00391936" w:rsidRPr="00A944B7">
        <w:t>kvalitetsberättelse och uppföljning av kvalitetspolicyn rapporteras</w:t>
      </w:r>
      <w:r w:rsidRPr="00A944B7">
        <w:t xml:space="preserve"> i slutet av årsredovisningen</w:t>
      </w:r>
      <w:r w:rsidR="00391936" w:rsidRPr="00A944B7">
        <w:t>.</w:t>
      </w:r>
    </w:p>
    <w:p w14:paraId="4396D690" w14:textId="77777777" w:rsidR="00D437B2" w:rsidRPr="00A944B7" w:rsidRDefault="00D437B2" w:rsidP="00160606">
      <w:pPr>
        <w:spacing w:after="0" w:line="240" w:lineRule="auto"/>
      </w:pPr>
    </w:p>
    <w:p w14:paraId="0CB23DEA" w14:textId="77777777" w:rsidR="00FE3725" w:rsidRPr="00A944B7" w:rsidRDefault="00FE3725" w:rsidP="00160606">
      <w:pPr>
        <w:spacing w:after="0" w:line="240" w:lineRule="auto"/>
      </w:pPr>
    </w:p>
    <w:p w14:paraId="2CFDE731" w14:textId="77777777" w:rsidR="00FE3725" w:rsidRPr="00A944B7" w:rsidRDefault="00FE3725" w:rsidP="00160606">
      <w:pPr>
        <w:spacing w:after="0" w:line="240" w:lineRule="auto"/>
      </w:pPr>
    </w:p>
    <w:p w14:paraId="0DF1D06C" w14:textId="77777777" w:rsidR="00310EE4" w:rsidRPr="00A944B7" w:rsidRDefault="00310EE4" w:rsidP="00310EE4">
      <w:pPr>
        <w:rPr>
          <w:szCs w:val="24"/>
        </w:rPr>
      </w:pPr>
    </w:p>
    <w:p w14:paraId="7D095114" w14:textId="68C52A92" w:rsidR="0016489F" w:rsidRDefault="0016489F" w:rsidP="006E690F">
      <w:pPr>
        <w:pStyle w:val="Rubrik1"/>
      </w:pPr>
      <w:bookmarkStart w:id="3" w:name="_Toc62820493"/>
      <w:r>
        <w:lastRenderedPageBreak/>
        <w:t>Viktiga händelser</w:t>
      </w:r>
      <w:bookmarkEnd w:id="3"/>
      <w:r>
        <w:t xml:space="preserve"> </w:t>
      </w:r>
    </w:p>
    <w:p w14:paraId="66E969EF" w14:textId="2F0C33BF" w:rsidR="00310EE4" w:rsidRPr="00A944B7" w:rsidRDefault="00310EE4" w:rsidP="0016489F">
      <w:pPr>
        <w:pStyle w:val="Brdtext"/>
      </w:pPr>
      <w:r w:rsidRPr="0016489F">
        <w:t>Covid -19</w:t>
      </w:r>
      <w:r w:rsidR="006E690F" w:rsidRPr="0016489F">
        <w:t xml:space="preserve"> har påverkat kommunstyrelsens verksamhet</w:t>
      </w:r>
      <w:r w:rsidR="0016489F">
        <w:t xml:space="preserve"> och </w:t>
      </w:r>
      <w:r w:rsidRPr="00A944B7">
        <w:t>har haft effekter i förvaltningens verksamhet. Fler funktioner, helt eller delvis, har övergått till att bedriva verksamheten digitalt. Exempelvis har kommunens budget- och skuldrådgivning, som tidigare har haft fysiska möten med klienter, övergått till möten per telefon. Detta har fallit väl ut och medfört en ökad tillgänglighet till denna verksamhet.</w:t>
      </w:r>
    </w:p>
    <w:p w14:paraId="2391ECAA" w14:textId="77777777" w:rsidR="00310EE4" w:rsidRPr="00A944B7" w:rsidRDefault="00310EE4" w:rsidP="00310EE4">
      <w:pPr>
        <w:spacing w:after="0" w:line="240" w:lineRule="auto"/>
        <w:rPr>
          <w:szCs w:val="24"/>
        </w:rPr>
      </w:pPr>
    </w:p>
    <w:p w14:paraId="3030EC62" w14:textId="6D2D3D82" w:rsidR="00310EE4" w:rsidRPr="00A944B7" w:rsidRDefault="00310EE4" w:rsidP="00310EE4">
      <w:pPr>
        <w:spacing w:after="0" w:line="240" w:lineRule="auto"/>
        <w:rPr>
          <w:szCs w:val="24"/>
        </w:rPr>
      </w:pPr>
      <w:r w:rsidRPr="00A944B7">
        <w:rPr>
          <w:szCs w:val="24"/>
        </w:rPr>
        <w:t xml:space="preserve">Till följd av pandemin har omprioriteringar behövt göras, exempelvis för funktionerna som arbetar med strategisk samordning inom trygghets- och säkerhetsområdet. Förvaltningen har deltagit i den regionala samverkan som skett och har samordnat den krisledningsstab som kommundirektören inrättade under våren. </w:t>
      </w:r>
      <w:r w:rsidR="00D04EAE">
        <w:rPr>
          <w:szCs w:val="24"/>
        </w:rPr>
        <w:t xml:space="preserve">Förvaltningen </w:t>
      </w:r>
      <w:r w:rsidRPr="00A944B7">
        <w:rPr>
          <w:szCs w:val="24"/>
        </w:rPr>
        <w:t>har säkrat att verksamheterna får handsprit, tillgång till skyddsutrustning mm enligt de avtal som gäller.</w:t>
      </w:r>
    </w:p>
    <w:p w14:paraId="5FE92F09" w14:textId="77777777" w:rsidR="000C3093" w:rsidRPr="00A944B7" w:rsidRDefault="00310EE4" w:rsidP="00012D7D">
      <w:pPr>
        <w:spacing w:after="0" w:line="240" w:lineRule="auto"/>
        <w:rPr>
          <w:szCs w:val="24"/>
        </w:rPr>
      </w:pPr>
      <w:r w:rsidRPr="00A944B7">
        <w:rPr>
          <w:szCs w:val="24"/>
        </w:rPr>
        <w:t>Inom ramen för den krisledningsstab som inrättades har flertalet beslut fattats med anledning av covid-19, exempelvis vad gäller möjligheten till distansarbete.</w:t>
      </w:r>
      <w:r w:rsidR="000C3093" w:rsidRPr="00A944B7">
        <w:rPr>
          <w:szCs w:val="24"/>
        </w:rPr>
        <w:t xml:space="preserve"> Kommunen har fått många, komplexa frågor som har besvarats, t.ex. om situationen på äldreboenden </w:t>
      </w:r>
      <w:r w:rsidR="00012D7D" w:rsidRPr="00A944B7">
        <w:rPr>
          <w:szCs w:val="24"/>
        </w:rPr>
        <w:t xml:space="preserve">som har besvarats i förhållande till patientsekretessen och </w:t>
      </w:r>
      <w:r w:rsidR="000C3093" w:rsidRPr="00A944B7">
        <w:rPr>
          <w:szCs w:val="24"/>
        </w:rPr>
        <w:t xml:space="preserve">distansutbildning inom skolan. </w:t>
      </w:r>
    </w:p>
    <w:p w14:paraId="0FBE5865" w14:textId="77777777" w:rsidR="00310EE4" w:rsidRPr="00A944B7" w:rsidRDefault="00310EE4" w:rsidP="00310EE4">
      <w:pPr>
        <w:spacing w:after="0" w:line="240" w:lineRule="auto"/>
        <w:rPr>
          <w:szCs w:val="24"/>
        </w:rPr>
      </w:pPr>
      <w:r w:rsidRPr="00A944B7">
        <w:rPr>
          <w:szCs w:val="24"/>
        </w:rPr>
        <w:t xml:space="preserve"> </w:t>
      </w:r>
    </w:p>
    <w:p w14:paraId="1451D24B" w14:textId="51AE3A69" w:rsidR="00310EE4" w:rsidRPr="00A944B7" w:rsidRDefault="00D04EAE" w:rsidP="00310EE4">
      <w:pPr>
        <w:spacing w:after="0" w:line="240" w:lineRule="auto"/>
        <w:rPr>
          <w:szCs w:val="24"/>
        </w:rPr>
      </w:pPr>
      <w:r>
        <w:rPr>
          <w:szCs w:val="24"/>
        </w:rPr>
        <w:t>Kommunstyrelseförvaltningen</w:t>
      </w:r>
      <w:r w:rsidR="00310EE4" w:rsidRPr="00A944B7">
        <w:rPr>
          <w:szCs w:val="24"/>
        </w:rPr>
        <w:t xml:space="preserve"> har under perioden fokuserat på att säkerställa att det finns rutiner och styrande dokument för chefer och medarbetare hur man bör agera under pandemin. Det har gällt frågor som medarbetar- och ledarskap, mötesstruktur mm. Avseende den fysiska arbetsmiljön i kommunhuset har ökade resurser lagts på städning, tillgång till handsprit och påminnelser om handtvätt, vikten att hålla avstånd etc. </w:t>
      </w:r>
    </w:p>
    <w:p w14:paraId="21FD322F" w14:textId="77777777" w:rsidR="00310EE4" w:rsidRPr="00A944B7" w:rsidRDefault="00310EE4" w:rsidP="00310EE4">
      <w:pPr>
        <w:spacing w:after="0" w:line="240" w:lineRule="auto"/>
        <w:rPr>
          <w:szCs w:val="24"/>
        </w:rPr>
      </w:pPr>
    </w:p>
    <w:p w14:paraId="097AEBA0" w14:textId="77777777" w:rsidR="00310EE4" w:rsidRPr="00A944B7" w:rsidRDefault="00310EE4" w:rsidP="00310EE4">
      <w:pPr>
        <w:spacing w:after="0" w:line="240" w:lineRule="auto"/>
        <w:rPr>
          <w:szCs w:val="24"/>
        </w:rPr>
      </w:pPr>
      <w:r w:rsidRPr="00A944B7">
        <w:rPr>
          <w:szCs w:val="24"/>
        </w:rPr>
        <w:t>Utvecklingen av kommunens sjukfrånvaro har bevakats löpande. Sjukfrånvarostatistiken har varit ett underlag för krisledningen</w:t>
      </w:r>
      <w:r w:rsidR="00012D7D" w:rsidRPr="00A944B7">
        <w:rPr>
          <w:szCs w:val="24"/>
        </w:rPr>
        <w:t xml:space="preserve"> och den politiska ledningen har fått information.</w:t>
      </w:r>
      <w:r w:rsidRPr="00A944B7">
        <w:rPr>
          <w:szCs w:val="24"/>
        </w:rPr>
        <w:t>. En särskild grupp har också bildats under kommunens krisledningsstab som har haft ansvar för bemanningsfrågor ur ett kommunövergripande perspektiv.</w:t>
      </w:r>
    </w:p>
    <w:p w14:paraId="4BAE1597" w14:textId="77777777" w:rsidR="00310EE4" w:rsidRPr="00A944B7" w:rsidRDefault="00310EE4" w:rsidP="00310EE4">
      <w:pPr>
        <w:spacing w:after="0" w:line="240" w:lineRule="auto"/>
        <w:rPr>
          <w:szCs w:val="24"/>
        </w:rPr>
      </w:pPr>
    </w:p>
    <w:p w14:paraId="707F3218" w14:textId="77777777" w:rsidR="00310EE4" w:rsidRPr="00A944B7" w:rsidRDefault="00310EE4" w:rsidP="00310EE4">
      <w:pPr>
        <w:spacing w:after="0" w:line="240" w:lineRule="auto"/>
        <w:rPr>
          <w:szCs w:val="24"/>
        </w:rPr>
      </w:pPr>
      <w:r w:rsidRPr="00A944B7">
        <w:rPr>
          <w:szCs w:val="24"/>
        </w:rPr>
        <w:t>Under våren har tjänst för säker e-post och säkra digitala videomöten införts, liksom en omfattande förflyttning av den digitala mognaden hos kommunens medarbetare avseende digital möteskultur där Microsoft Teams nu är tillgängligt, utbildats i och används. Den digitala infrastrukturen så som säker anslutning vid distansarbete (VPN) och nätverk har ökat sin kapacitet och tillgänglighet i syfte att möta verksamhetens behov och förändrade arbetssätt till följd av covid-19.</w:t>
      </w:r>
    </w:p>
    <w:p w14:paraId="5AB1C6AB" w14:textId="77777777" w:rsidR="00310EE4" w:rsidRPr="00A944B7" w:rsidRDefault="00310EE4" w:rsidP="00310EE4">
      <w:pPr>
        <w:spacing w:after="0" w:line="240" w:lineRule="auto"/>
        <w:rPr>
          <w:szCs w:val="24"/>
        </w:rPr>
      </w:pPr>
    </w:p>
    <w:p w14:paraId="711F6303" w14:textId="77777777" w:rsidR="00310EE4" w:rsidRPr="00A944B7" w:rsidRDefault="00310EE4" w:rsidP="00310EE4">
      <w:pPr>
        <w:spacing w:after="0" w:line="240" w:lineRule="auto"/>
        <w:rPr>
          <w:szCs w:val="24"/>
        </w:rPr>
      </w:pPr>
      <w:r w:rsidRPr="00A944B7">
        <w:rPr>
          <w:szCs w:val="24"/>
        </w:rPr>
        <w:t>Under rådande pandemi har det inte kunnat genomföras samma antal företagsbesök som tidigare. Under våren har digitala företagsbesök genomförts men inte i samma utsträckning och deltagande. Formerna för företagsbesök samt antal kommer fortsatt vara beroende av pandemins utveckling.</w:t>
      </w:r>
    </w:p>
    <w:p w14:paraId="5C266293" w14:textId="77777777" w:rsidR="00310EE4" w:rsidRPr="00A944B7" w:rsidRDefault="00310EE4" w:rsidP="00310EE4">
      <w:pPr>
        <w:spacing w:after="0" w:line="240" w:lineRule="auto"/>
        <w:rPr>
          <w:szCs w:val="24"/>
        </w:rPr>
      </w:pPr>
    </w:p>
    <w:p w14:paraId="47A07E3D" w14:textId="50ACC07F" w:rsidR="00310EE4" w:rsidRPr="00BE63A0" w:rsidRDefault="00310EE4" w:rsidP="00310EE4">
      <w:pPr>
        <w:spacing w:after="0" w:line="240" w:lineRule="auto"/>
        <w:rPr>
          <w:szCs w:val="24"/>
        </w:rPr>
      </w:pPr>
      <w:r w:rsidRPr="00A944B7">
        <w:rPr>
          <w:szCs w:val="24"/>
        </w:rPr>
        <w:t xml:space="preserve">Kommunstyrelsen har haft Coronarelaterade kostnader på </w:t>
      </w:r>
      <w:r w:rsidR="00D567F5">
        <w:t>1 909 tk</w:t>
      </w:r>
      <w:r w:rsidR="00D567F5" w:rsidRPr="00444C82">
        <w:t>r</w:t>
      </w:r>
      <w:r w:rsidR="00D567F5" w:rsidRPr="00444C82">
        <w:rPr>
          <w:szCs w:val="24"/>
        </w:rPr>
        <w:t>.</w:t>
      </w:r>
    </w:p>
    <w:p w14:paraId="7317C605" w14:textId="77777777" w:rsidR="00310EE4" w:rsidRPr="00A944B7" w:rsidRDefault="00310EE4" w:rsidP="00310EE4"/>
    <w:p w14:paraId="7214A22D" w14:textId="77777777" w:rsidR="00310EE4" w:rsidRPr="00A944B7" w:rsidRDefault="00310EE4" w:rsidP="00310EE4">
      <w:pPr>
        <w:pStyle w:val="Rubrik6"/>
      </w:pPr>
      <w:r w:rsidRPr="00A944B7">
        <w:t>Krisledningsorganisation Covid -19</w:t>
      </w:r>
    </w:p>
    <w:p w14:paraId="1C9E9C00" w14:textId="77777777" w:rsidR="00310EE4" w:rsidRPr="00A944B7" w:rsidRDefault="00310EE4" w:rsidP="00310EE4">
      <w:pPr>
        <w:spacing w:after="0" w:line="240" w:lineRule="auto"/>
      </w:pPr>
      <w:r w:rsidRPr="00A944B7">
        <w:t xml:space="preserve">Fredagen den 28 februari 2020 aktiverade Haninge kommun det första arbetet med anledning av Coronaviruset och tillhörande smittspridning. Det inledande arbetet har inneburit att en koncernövergripande fokusgrupp inrättats med syfte att omvärldsbevaka och identifiera konsekvenser som på sikt kan påverka Haninge kommun och koncernen. </w:t>
      </w:r>
      <w:r w:rsidRPr="00A944B7">
        <w:lastRenderedPageBreak/>
        <w:t xml:space="preserve">Arbetet har förstärkts, genom beslut den 17 mars 2020, om inrättande av planeringsgrupp för att planera och kvalitetssäkra fortsatt personalförsörjning. </w:t>
      </w:r>
    </w:p>
    <w:p w14:paraId="0BD36506" w14:textId="77777777" w:rsidR="00310EE4" w:rsidRPr="00A944B7" w:rsidRDefault="00310EE4" w:rsidP="00310EE4">
      <w:pPr>
        <w:spacing w:after="0" w:line="240" w:lineRule="auto"/>
      </w:pPr>
    </w:p>
    <w:p w14:paraId="47D7536C" w14:textId="686BBD68" w:rsidR="00310EE4" w:rsidRPr="00A944B7" w:rsidRDefault="00310EE4" w:rsidP="00310EE4">
      <w:pPr>
        <w:spacing w:after="0" w:line="240" w:lineRule="auto"/>
        <w:rPr>
          <w:rFonts w:cs="Arial"/>
        </w:rPr>
      </w:pPr>
      <w:r w:rsidRPr="00A944B7">
        <w:t xml:space="preserve">Den 24 mars 2020 beslutades om att inrätta en krisledningsstab, i enlighet med nivå 1 i Haninge kommuns centrala krisledningsplan. </w:t>
      </w:r>
      <w:r w:rsidRPr="00A944B7">
        <w:rPr>
          <w:rFonts w:cs="Arial"/>
        </w:rPr>
        <w:t>Nivå 1 innebär att effekter uppstår och påverkar eller riskera påverka samhällsviktiga verksamheter och ytterst</w:t>
      </w:r>
      <w:r w:rsidR="00D04EAE">
        <w:rPr>
          <w:rFonts w:cs="Arial"/>
        </w:rPr>
        <w:t xml:space="preserve"> </w:t>
      </w:r>
      <w:r w:rsidRPr="00A944B7">
        <w:rPr>
          <w:rFonts w:cs="Arial"/>
        </w:rPr>
        <w:t>kommunmedborgarna. Behov av skyndsamma samordnade beslut och åtgärder föreligger. Händelsen blir omfattande men inte tillräckligt komplicerad för att krisledningsnämnden behöver aktiveras. Hanteringen verkställs av berörda förvaltningar enligt kommunens ordinarie styrmodell. Staben har löpande informerat de förtroendevalda och kommundirektörens krisledningsgrupp om sitt arbete.</w:t>
      </w:r>
    </w:p>
    <w:p w14:paraId="2AA83193" w14:textId="77777777" w:rsidR="00310EE4" w:rsidRPr="00A944B7" w:rsidRDefault="00310EE4" w:rsidP="00310EE4">
      <w:pPr>
        <w:spacing w:after="0" w:line="240" w:lineRule="auto"/>
        <w:rPr>
          <w:rFonts w:cs="Arial"/>
        </w:rPr>
      </w:pPr>
    </w:p>
    <w:p w14:paraId="118297FE" w14:textId="77777777" w:rsidR="00310EE4" w:rsidRPr="00A944B7" w:rsidRDefault="00310EE4" w:rsidP="00310EE4">
      <w:pPr>
        <w:spacing w:after="0" w:line="240" w:lineRule="auto"/>
        <w:rPr>
          <w:rFonts w:cs="Arial"/>
        </w:rPr>
      </w:pPr>
      <w:r w:rsidRPr="00A944B7">
        <w:rPr>
          <w:rFonts w:cs="Arial"/>
        </w:rPr>
        <w:t xml:space="preserve">Krisledningsstaben avvecklades den 26 augusti 2020. Beslutet omfattade även underliggande beredningsgrupper. Med detta beslut övergick hanteringen av Coronarelaterade uppgifter i ordinarie linjeansvar. Fortsatt bevakning av utvecklingen av pandemin fortgår dock och en gemensam lägesbild för Haninge kommun ska även framöver tas fram. Den särskilda bevakningen av sjuktal och bemanningsläge ska fortgå tills vidare. Vid förändrat läge kan krisledningsstaben återaktiveras. </w:t>
      </w:r>
    </w:p>
    <w:p w14:paraId="5A0D989B" w14:textId="77777777" w:rsidR="00310EE4" w:rsidRPr="00A944B7" w:rsidRDefault="00310EE4" w:rsidP="00310EE4">
      <w:pPr>
        <w:spacing w:after="0" w:line="240" w:lineRule="auto"/>
        <w:rPr>
          <w:rFonts w:cs="Arial"/>
        </w:rPr>
      </w:pPr>
    </w:p>
    <w:p w14:paraId="56A44807" w14:textId="649008FC" w:rsidR="00310EE4" w:rsidRDefault="00310EE4" w:rsidP="00310EE4">
      <w:pPr>
        <w:spacing w:after="0" w:line="240" w:lineRule="auto"/>
        <w:rPr>
          <w:rFonts w:cs="Arial"/>
        </w:rPr>
      </w:pPr>
      <w:r w:rsidRPr="00A944B7">
        <w:rPr>
          <w:rFonts w:cs="Arial"/>
        </w:rPr>
        <w:t>Den 17 november 2020 återaktiverades fokusgrupp Corona igen, i syfte att förstärka det arbete som sker i ordinarie linjeverksamhet inom förvaltningarna och de kommunala bolagen. Fokusgruppen har till uppgift att bland annat sammanställa aktuell status kring smittspridningens påverkan i verksamheterna, följa upp verksamhetens förmåga avseende skyddsutrustning, bemanning med mera. Fokusgruppens arbete följs regelbundet upp inom kommundirektörens ledningsgrupp.</w:t>
      </w:r>
    </w:p>
    <w:p w14:paraId="04B58BFC" w14:textId="77777777" w:rsidR="00460E8B" w:rsidRPr="00A944B7" w:rsidRDefault="00460E8B" w:rsidP="00310EE4">
      <w:pPr>
        <w:spacing w:after="0" w:line="240" w:lineRule="auto"/>
        <w:rPr>
          <w:rFonts w:cs="Arial"/>
        </w:rPr>
      </w:pPr>
    </w:p>
    <w:p w14:paraId="776C0696" w14:textId="40D563CF" w:rsidR="00310EE4" w:rsidRDefault="00310EE4" w:rsidP="00310EE4">
      <w:pPr>
        <w:spacing w:after="0" w:line="240" w:lineRule="auto"/>
        <w:rPr>
          <w:rFonts w:cs="Arial"/>
        </w:rPr>
      </w:pPr>
      <w:r w:rsidRPr="00A944B7">
        <w:rPr>
          <w:rFonts w:cs="Arial"/>
        </w:rPr>
        <w:t xml:space="preserve">Kommunen samverkar med regionen, övriga kommuner och myndigheter inom ramen Samverkan Stockholmsregionen (SSR) och följer den regionala och lokala utvecklingen av Covid-19. Vid behov har kommundirektören fattat beslut för att stötta detta arbete. Exempelvis finns beslut om distansarbetsavtal för de medarbetare som har arbetsuppgifter som kan utföras utanför arbetsplatsen. Nuvarande beslut </w:t>
      </w:r>
      <w:r w:rsidR="006A2116">
        <w:rPr>
          <w:rFonts w:cs="Arial"/>
        </w:rPr>
        <w:t>har förlängts till den 1 mars</w:t>
      </w:r>
      <w:r w:rsidRPr="00A944B7">
        <w:rPr>
          <w:rFonts w:cs="Arial"/>
        </w:rPr>
        <w:t xml:space="preserve"> 2021. Inom utbildningsverksamheten följs de råd och rekommendationer som ges och distansundervisning har bedrivits under året i syfte att minska smittspridningen. </w:t>
      </w:r>
    </w:p>
    <w:p w14:paraId="0645A4BA" w14:textId="77777777" w:rsidR="003B0D0C" w:rsidRDefault="003B0D0C" w:rsidP="00310EE4">
      <w:pPr>
        <w:spacing w:after="0" w:line="240" w:lineRule="auto"/>
        <w:rPr>
          <w:rFonts w:cs="Arial"/>
        </w:rPr>
      </w:pPr>
    </w:p>
    <w:p w14:paraId="38CD2D57" w14:textId="4575A4F7" w:rsidR="003B0D0C" w:rsidRPr="00A944B7" w:rsidRDefault="003B0D0C" w:rsidP="00310EE4">
      <w:pPr>
        <w:spacing w:after="0" w:line="240" w:lineRule="auto"/>
        <w:rPr>
          <w:rFonts w:cs="Arial"/>
        </w:rPr>
      </w:pPr>
      <w:r w:rsidRPr="003B0D0C">
        <w:rPr>
          <w:rFonts w:cs="Arial"/>
        </w:rPr>
        <w:t>Kommundirektören har 2020 säkerställt att tjänstemännens arbete med Corona har utvä</w:t>
      </w:r>
      <w:r>
        <w:rPr>
          <w:rFonts w:cs="Arial"/>
        </w:rPr>
        <w:t>r</w:t>
      </w:r>
      <w:r w:rsidRPr="003B0D0C">
        <w:rPr>
          <w:rFonts w:cs="Arial"/>
        </w:rPr>
        <w:t>d</w:t>
      </w:r>
      <w:r>
        <w:rPr>
          <w:rFonts w:cs="Arial"/>
        </w:rPr>
        <w:t>er</w:t>
      </w:r>
      <w:r w:rsidRPr="003B0D0C">
        <w:rPr>
          <w:rFonts w:cs="Arial"/>
        </w:rPr>
        <w:t>ats av en oberoende konsult.</w:t>
      </w:r>
      <w:r w:rsidR="0016489F">
        <w:rPr>
          <w:rFonts w:cs="Arial"/>
        </w:rPr>
        <w:t xml:space="preserve"> </w:t>
      </w:r>
      <w:r w:rsidRPr="003B0D0C">
        <w:rPr>
          <w:rFonts w:cs="Arial"/>
        </w:rPr>
        <w:t>Av den rapport som har tagit fram kan man utläsa att kommunens krisledningsarbete har präglats av positiva inslag men i rapporten finns även ett antal förbättringsförslag. En handlingsplan har tagits fram för att förbättra krisledningsarbetet.</w:t>
      </w:r>
    </w:p>
    <w:p w14:paraId="32513E2B" w14:textId="77777777" w:rsidR="00310EE4" w:rsidRPr="00A944B7" w:rsidRDefault="00310EE4" w:rsidP="00310EE4">
      <w:pPr>
        <w:spacing w:after="0" w:line="240" w:lineRule="auto"/>
        <w:rPr>
          <w:rFonts w:cs="Arial"/>
        </w:rPr>
      </w:pPr>
    </w:p>
    <w:p w14:paraId="71CAD01C" w14:textId="77777777" w:rsidR="00602B5D" w:rsidRPr="00A944B7" w:rsidRDefault="002E3A68">
      <w:pPr>
        <w:pStyle w:val="Rubrik1"/>
      </w:pPr>
      <w:bookmarkStart w:id="4" w:name="_Toc62820494"/>
      <w:r w:rsidRPr="00A944B7">
        <w:lastRenderedPageBreak/>
        <w:t>Uppföljning av politiska plattformen</w:t>
      </w:r>
      <w:bookmarkEnd w:id="4"/>
    </w:p>
    <w:p w14:paraId="0C9EAFDF" w14:textId="77777777" w:rsidR="00602B5D" w:rsidRPr="00A944B7" w:rsidRDefault="002E3A68" w:rsidP="00DB78EC">
      <w:pPr>
        <w:spacing w:after="0" w:line="240" w:lineRule="auto"/>
      </w:pPr>
      <w:r w:rsidRPr="00A944B7">
        <w:t>Mittensamarbetet har kommit överens om en politisk plattform med fyra utgångspunkter som ska styra den politiska viljan under mandatperioden. Det är</w:t>
      </w:r>
    </w:p>
    <w:p w14:paraId="3ECDAE7E" w14:textId="77777777" w:rsidR="00602B5D" w:rsidRPr="00A944B7" w:rsidRDefault="002E3A68" w:rsidP="00DB78EC">
      <w:pPr>
        <w:numPr>
          <w:ilvl w:val="0"/>
          <w:numId w:val="26"/>
        </w:numPr>
        <w:spacing w:after="0" w:line="240" w:lineRule="auto"/>
      </w:pPr>
      <w:r w:rsidRPr="00A944B7">
        <w:t>Ett Haninge som är öppet och demokratiskt</w:t>
      </w:r>
    </w:p>
    <w:p w14:paraId="73ABDF41" w14:textId="77777777" w:rsidR="00602B5D" w:rsidRPr="00A944B7" w:rsidRDefault="002E3A68" w:rsidP="00DB78EC">
      <w:pPr>
        <w:numPr>
          <w:ilvl w:val="0"/>
          <w:numId w:val="26"/>
        </w:numPr>
        <w:spacing w:after="0" w:line="240" w:lineRule="auto"/>
      </w:pPr>
      <w:r w:rsidRPr="00A944B7">
        <w:t>Ett Haninge som är ekologiskt hållbart</w:t>
      </w:r>
    </w:p>
    <w:p w14:paraId="23A0A565" w14:textId="77777777" w:rsidR="00602B5D" w:rsidRPr="00A944B7" w:rsidRDefault="002E3A68" w:rsidP="00DB78EC">
      <w:pPr>
        <w:numPr>
          <w:ilvl w:val="0"/>
          <w:numId w:val="26"/>
        </w:numPr>
        <w:spacing w:after="0" w:line="240" w:lineRule="auto"/>
      </w:pPr>
      <w:r w:rsidRPr="00A944B7">
        <w:t>Ett Haninge som fortsätter att utvecklas</w:t>
      </w:r>
    </w:p>
    <w:p w14:paraId="64F5D301" w14:textId="77777777" w:rsidR="00602B5D" w:rsidRPr="00A944B7" w:rsidRDefault="002E3A68" w:rsidP="00DB78EC">
      <w:pPr>
        <w:numPr>
          <w:ilvl w:val="0"/>
          <w:numId w:val="26"/>
        </w:numPr>
        <w:spacing w:after="0" w:line="240" w:lineRule="auto"/>
      </w:pPr>
      <w:r w:rsidRPr="00A944B7">
        <w:t>Ett Haninge som håller ihop.</w:t>
      </w:r>
    </w:p>
    <w:p w14:paraId="45ACB9DC" w14:textId="77777777" w:rsidR="00DB78EC" w:rsidRPr="00A944B7" w:rsidRDefault="00DB78EC" w:rsidP="00DB78EC">
      <w:pPr>
        <w:spacing w:after="0" w:line="240" w:lineRule="auto"/>
        <w:ind w:left="720"/>
      </w:pPr>
    </w:p>
    <w:p w14:paraId="081E377B" w14:textId="77777777" w:rsidR="00BE63A0" w:rsidRPr="00A944B7" w:rsidRDefault="00BE63A0" w:rsidP="00BE63A0">
      <w:pPr>
        <w:spacing w:after="0" w:line="240" w:lineRule="auto"/>
      </w:pPr>
      <w:r w:rsidRPr="00A944B7">
        <w:t>Inom området Ett Haninge som är öppet, demokratiskt och tryggt har fullmäktige fastställt kommunens minoritetspolitiska program som ska införas 2021. Fullmäktige har inrättat en beredning för social hållbarhet med direktiv att ta fram förslag till program för social hållbarhet. En kommunövergripande arbetsgrupp startade programarbetet under hösten. Förvaltningen har även startat en utredning om förutsättningar att införa social investeringsfond för långsiktiga satsningar på barn och unga.</w:t>
      </w:r>
    </w:p>
    <w:p w14:paraId="0A43221C" w14:textId="77777777" w:rsidR="00BE63A0" w:rsidRPr="00A944B7" w:rsidRDefault="00BE63A0" w:rsidP="00BE63A0">
      <w:pPr>
        <w:spacing w:after="0" w:line="240" w:lineRule="auto"/>
      </w:pPr>
    </w:p>
    <w:p w14:paraId="4C803708" w14:textId="77777777" w:rsidR="00BE63A0" w:rsidRPr="00A944B7" w:rsidRDefault="00BE63A0" w:rsidP="00BE63A0">
      <w:pPr>
        <w:spacing w:after="0" w:line="240" w:lineRule="auto"/>
      </w:pPr>
      <w:r w:rsidRPr="00A944B7">
        <w:t xml:space="preserve">Ekologisk hållbart Haninge fortsätter arbetet med åtgärderna enligt planering. Resultaten av årets insatser redovisas under mål 1, I Haninge ska klimat- och miljöarbetet var i framkant”.  Även resultat från uppföljning av kommunens klimat- och miljöpolitiska program redovisas under målet. Under nästa ska aktualitetsprövning av programmet starta med beräknat slutförande senast mars 2022. </w:t>
      </w:r>
    </w:p>
    <w:p w14:paraId="6DCC03D9" w14:textId="77777777" w:rsidR="00BE63A0" w:rsidRPr="00A944B7" w:rsidRDefault="00BE63A0" w:rsidP="00BE63A0">
      <w:pPr>
        <w:spacing w:after="0" w:line="240" w:lineRule="auto"/>
      </w:pPr>
    </w:p>
    <w:p w14:paraId="46BC82C9" w14:textId="77777777" w:rsidR="00BE63A0" w:rsidRDefault="00BE63A0" w:rsidP="00BE63A0">
      <w:pPr>
        <w:spacing w:after="0" w:line="240" w:lineRule="auto"/>
      </w:pPr>
      <w:r w:rsidRPr="00A944B7">
        <w:t xml:space="preserve">Inom området Ett Haninge som fortsätter att utvecklas ansvarar kommunstyrelsen för åtgärder som avser samhällsbygget och samhällsbyggnadsområdet. En förstudie genomförs inför en fördjupad översiktsplan för Ornö. Förstudien fokuserade på tre frågor som har bedömts vara viktiga för den framtida utvecklingen av Ornö; Ornöfärjans framtid, dricksvattenförsörjningen och riksintresset enligt Miljöbalkens fjärde kapitel. Det fortsatta arbetet är beroende av förstudiens resultat och att fortsatt utredning kan finansieras. Förvaltningens arbete med skolstrukturplan för Haninge, däribland Handen, är i slutskedet och återrapporteras i början av 2021. Vid nybyggnation eller ombyggnation av verksamhetslokaler ska krav på tillagningskök ingå för t.ex. skolor, och är det nya verksamhetslokaler ska behov av möteslokaler beaktas. Både tillagningskök och behovet av möteslokaler ingår i byggprocessen.  </w:t>
      </w:r>
    </w:p>
    <w:p w14:paraId="48F222AC" w14:textId="77777777" w:rsidR="00B4741E" w:rsidRDefault="00B4741E" w:rsidP="00BE63A0">
      <w:pPr>
        <w:spacing w:after="0" w:line="240" w:lineRule="auto"/>
      </w:pPr>
    </w:p>
    <w:p w14:paraId="0C290F88" w14:textId="77777777" w:rsidR="00A944B7" w:rsidRPr="00A944B7" w:rsidRDefault="00A944B7" w:rsidP="00BE63A0">
      <w:pPr>
        <w:spacing w:after="0" w:line="240" w:lineRule="auto"/>
      </w:pPr>
      <w:r>
        <w:t>Kommunstyrelsen ansvarar även för två åtgärder som ska förbättra kvaliteten i kommunens verksamheter och den kommunala ekonomin. Förvaltningen har utrett hur tjänstegarantier kan förbättras genom att omvärldsbevaka hur andra kommuner arbetar med tjänstegarantier. Utredningen visar dock att flerta</w:t>
      </w:r>
      <w:r w:rsidR="00171935">
        <w:t>let kommuner inte arbe</w:t>
      </w:r>
      <w:r w:rsidR="001E7BE4">
        <w:t>tar aktivt med tjänstegarantier. Den andra åtgärde</w:t>
      </w:r>
      <w:r w:rsidR="00AE5DE7">
        <w:t xml:space="preserve">n </w:t>
      </w:r>
      <w:r w:rsidR="00E17BCE">
        <w:t xml:space="preserve">avser </w:t>
      </w:r>
      <w:r w:rsidR="00C17C5E">
        <w:t>området social</w:t>
      </w:r>
      <w:r w:rsidR="00E17BCE">
        <w:t>a</w:t>
      </w:r>
      <w:r w:rsidR="00C17C5E">
        <w:t xml:space="preserve"> hållbarhetskrav i upphandlingar, och det första steget är att fullmäktige ska ta ställning till ny upphandlingspolicy. </w:t>
      </w:r>
    </w:p>
    <w:p w14:paraId="1E458F3A" w14:textId="77777777" w:rsidR="00BE63A0" w:rsidRPr="00A944B7" w:rsidRDefault="00BE63A0" w:rsidP="00BE63A0">
      <w:pPr>
        <w:spacing w:after="0" w:line="240" w:lineRule="auto"/>
      </w:pPr>
    </w:p>
    <w:p w14:paraId="6D946E19" w14:textId="3E98728D" w:rsidR="00BE63A0" w:rsidRPr="00A944B7" w:rsidRDefault="00BE63A0" w:rsidP="00BE63A0">
      <w:pPr>
        <w:spacing w:after="0" w:line="240" w:lineRule="auto"/>
      </w:pPr>
      <w:r w:rsidRPr="00A944B7">
        <w:t xml:space="preserve">Inom området ett Haninge som håller ihop ansvarar kommunstyrelsen för utveckling inom kultur- och fritidsområdet. Det handlar till exempel om att utveckla Torvalla till ett modernt idrottscentrum, ny simhall i </w:t>
      </w:r>
      <w:r w:rsidR="006A2116">
        <w:t>Västerhaninge</w:t>
      </w:r>
      <w:r w:rsidRPr="00A944B7">
        <w:t xml:space="preserve"> och nya kultur- och föreningslokaler i Jordbro när centrala Jordbro ska omvandlas. Det är stora utvecklingsprojekt som stadsbyggnads-, kultur- och fritids-, kommunstyrelseförvaltningen och Tornberget är inblandade i. Arbetet med att utveckla och tillgängliggöra Rudan genomförs främst av kultur- och fritidsförvaltningen samt stadsbyggnadsförvaltningen som har sett över och förbättrat parkeringsmöjligheter vid Rudan och förstärkt belysning</w:t>
      </w:r>
      <w:r w:rsidR="006A2116">
        <w:t>. P</w:t>
      </w:r>
      <w:r w:rsidRPr="00A944B7">
        <w:t xml:space="preserve">arkeringsförbud </w:t>
      </w:r>
      <w:r w:rsidR="006A2116">
        <w:t xml:space="preserve">har </w:t>
      </w:r>
      <w:r w:rsidR="006A2116">
        <w:lastRenderedPageBreak/>
        <w:t xml:space="preserve">införts </w:t>
      </w:r>
      <w:r w:rsidRPr="00A944B7">
        <w:t>nattetid (klockan 02 till 04) för att lastbilar ska parkeras i Jordbro industriområde istället. För att öka tillgänglighet har Maxingeslingan försetts med belysning och ledstråk för synskadade. Utvecklingen av Rudan kan på sikt bidra till en meningsfull fritid för medborgare i alla åldrar, vilket är fullmäktiges mål 5.</w:t>
      </w:r>
    </w:p>
    <w:p w14:paraId="7250A09A" w14:textId="77777777" w:rsidR="00BE63A0" w:rsidRPr="00A944B7" w:rsidRDefault="00BE63A0" w:rsidP="00DB78EC">
      <w:pPr>
        <w:spacing w:after="0" w:line="240" w:lineRule="auto"/>
      </w:pPr>
    </w:p>
    <w:p w14:paraId="1A2E26F6" w14:textId="77777777" w:rsidR="00BE63A0" w:rsidRPr="00A944B7" w:rsidRDefault="00BE63A0" w:rsidP="00DB78EC">
      <w:pPr>
        <w:spacing w:after="0" w:line="240" w:lineRule="auto"/>
      </w:pPr>
    </w:p>
    <w:p w14:paraId="77997E4F" w14:textId="77777777" w:rsidR="00602B5D" w:rsidRPr="00A944B7" w:rsidRDefault="002E3A68">
      <w:pPr>
        <w:pStyle w:val="Rubrik1"/>
      </w:pPr>
      <w:bookmarkStart w:id="5" w:name="_Toc62820495"/>
      <w:r w:rsidRPr="00A944B7">
        <w:lastRenderedPageBreak/>
        <w:t>Uppföljning av mål och indikatorer</w:t>
      </w:r>
      <w:bookmarkEnd w:id="5"/>
    </w:p>
    <w:p w14:paraId="568F9FD3" w14:textId="77777777" w:rsidR="00555A59" w:rsidRPr="00A944B7" w:rsidRDefault="00555A59" w:rsidP="00555A59">
      <w:pPr>
        <w:spacing w:after="0" w:line="240" w:lineRule="auto"/>
      </w:pPr>
      <w:r w:rsidRPr="00A944B7">
        <w:t>Kommunfullmäktiges tre mål som avser kommunstyrelsens verksamhet följs upp med  indikatorer. Varje indikator har ett årligt målvärde som ska uppnås under kommande fyraårsperiod (2023). Nämndens prioriteringar för att nå fullmäktiges mål finns angivna för varje mål.</w:t>
      </w:r>
    </w:p>
    <w:p w14:paraId="5EF336B2" w14:textId="77777777" w:rsidR="00555A59" w:rsidRPr="00A944B7" w:rsidRDefault="00555A59" w:rsidP="00555A59">
      <w:pPr>
        <w:spacing w:after="0" w:line="240" w:lineRule="auto"/>
      </w:pPr>
    </w:p>
    <w:p w14:paraId="33862AB9" w14:textId="77777777" w:rsidR="00555A59" w:rsidRPr="00A944B7" w:rsidRDefault="00555A59" w:rsidP="00555A59">
      <w:pPr>
        <w:spacing w:after="0" w:line="240" w:lineRule="auto"/>
      </w:pPr>
      <w:r w:rsidRPr="00A944B7">
        <w:t>I årsredovisningen analyseras utfallet av indikatorerna och kommunstyrelsens arbete för att nå målet utifrån prioriteringarna</w:t>
      </w:r>
      <w:r w:rsidR="005103E0" w:rsidRPr="00A944B7">
        <w:t>. E</w:t>
      </w:r>
      <w:r w:rsidRPr="00A944B7">
        <w:t xml:space="preserve">n målbedömning görs av om målet är helt uppfyllt, kommer att uppfyllas, delvis uppfyllt, på väg att uppfyllas eller inte kommer att uppfyllas. Om årets värde ännu inte är klart för en eller flera indikatorer, sker en bedömning av kommunstyrelsens arbete </w:t>
      </w:r>
      <w:r w:rsidR="005103E0" w:rsidRPr="00A944B7">
        <w:t xml:space="preserve">utifrån prioriteringarna </w:t>
      </w:r>
      <w:r w:rsidRPr="00A944B7">
        <w:t xml:space="preserve">för att nå målet. </w:t>
      </w:r>
    </w:p>
    <w:p w14:paraId="3D21CFCD" w14:textId="77777777" w:rsidR="00555A59" w:rsidRPr="00A944B7" w:rsidRDefault="00555A59" w:rsidP="00555A59">
      <w:pPr>
        <w:spacing w:after="0" w:line="240" w:lineRule="auto"/>
      </w:pPr>
    </w:p>
    <w:p w14:paraId="552DC815" w14:textId="77777777" w:rsidR="000A02C6" w:rsidRPr="00A944B7" w:rsidRDefault="000A02C6" w:rsidP="00555A59">
      <w:pPr>
        <w:spacing w:after="0" w:line="240" w:lineRule="auto"/>
      </w:pPr>
      <w:r w:rsidRPr="00A944B7">
        <w:t>För indikatorerna har trender lagts in för respektive indikator</w:t>
      </w:r>
      <w:r w:rsidR="00DB78EC" w:rsidRPr="00A944B7">
        <w:t xml:space="preserve"> i form av pilar</w:t>
      </w:r>
      <w:r w:rsidRPr="00A944B7">
        <w:t xml:space="preserve">. </w:t>
      </w:r>
      <w:r w:rsidR="00DB78EC" w:rsidRPr="00A944B7">
        <w:t>Riktningen på pilarna</w:t>
      </w:r>
      <w:r w:rsidRPr="00A944B7">
        <w:t xml:space="preserve"> baseras på </w:t>
      </w:r>
      <w:r w:rsidR="005103E0" w:rsidRPr="00A944B7">
        <w:t xml:space="preserve">tidigare års </w:t>
      </w:r>
      <w:r w:rsidRPr="00A944B7">
        <w:t>utfall. Observera att riktningen kan vara både positiv eller negativ</w:t>
      </w:r>
      <w:r w:rsidR="005103E0" w:rsidRPr="00A944B7">
        <w:t xml:space="preserve"> oavsett åt vilket håll de går</w:t>
      </w:r>
      <w:r w:rsidRPr="00A944B7">
        <w:t>. Pilarna har därför förtydligats med fär</w:t>
      </w:r>
      <w:r w:rsidR="005103E0" w:rsidRPr="00A944B7">
        <w:t>g:</w:t>
      </w:r>
      <w:r w:rsidR="00DB78EC" w:rsidRPr="00A944B7">
        <w:t xml:space="preserve"> </w:t>
      </w:r>
      <w:r w:rsidRPr="00A944B7">
        <w:rPr>
          <w:b/>
          <w:color w:val="00B050"/>
        </w:rPr>
        <w:t>bra riktning</w:t>
      </w:r>
      <w:r w:rsidR="00493183" w:rsidRPr="00A944B7">
        <w:rPr>
          <w:b/>
          <w:color w:val="00B050"/>
        </w:rPr>
        <w:t xml:space="preserve"> (grönt)</w:t>
      </w:r>
      <w:r w:rsidRPr="00A944B7">
        <w:t xml:space="preserve"> respektive </w:t>
      </w:r>
      <w:r w:rsidRPr="00A944B7">
        <w:rPr>
          <w:b/>
          <w:color w:val="FF0000"/>
        </w:rPr>
        <w:t xml:space="preserve">inte bra </w:t>
      </w:r>
      <w:r w:rsidR="00DB78EC" w:rsidRPr="00A944B7">
        <w:rPr>
          <w:b/>
          <w:color w:val="FF0000"/>
        </w:rPr>
        <w:t>riktning</w:t>
      </w:r>
      <w:r w:rsidR="00493183" w:rsidRPr="00A944B7">
        <w:rPr>
          <w:b/>
          <w:color w:val="FF0000"/>
        </w:rPr>
        <w:t xml:space="preserve"> (rött</w:t>
      </w:r>
      <w:r w:rsidR="005103E0" w:rsidRPr="00A944B7">
        <w:rPr>
          <w:b/>
          <w:color w:val="FF0000"/>
        </w:rPr>
        <w:t>)</w:t>
      </w:r>
      <w:r w:rsidR="005103E0" w:rsidRPr="00A944B7">
        <w:rPr>
          <w:color w:val="FF0000"/>
        </w:rPr>
        <w:t>.</w:t>
      </w:r>
    </w:p>
    <w:p w14:paraId="5861BAF3" w14:textId="7CA123FB" w:rsidR="000A02C6" w:rsidRDefault="000A02C6" w:rsidP="000A02C6"/>
    <w:p w14:paraId="4CEE41E1" w14:textId="39F76AE1" w:rsidR="00A576A6" w:rsidRDefault="00A576A6" w:rsidP="000A02C6"/>
    <w:p w14:paraId="63CC14A0" w14:textId="77777777" w:rsidR="00A576A6" w:rsidRPr="00A944B7" w:rsidRDefault="00A576A6" w:rsidP="000A02C6"/>
    <w:p w14:paraId="384DD6A4" w14:textId="77777777" w:rsidR="00632C92" w:rsidRPr="00A944B7" w:rsidRDefault="00632C92" w:rsidP="00274AB7">
      <w:pPr>
        <w:pStyle w:val="Rubrik2"/>
      </w:pPr>
      <w:bookmarkStart w:id="6" w:name="_Toc62820496"/>
      <w:r w:rsidRPr="00A944B7">
        <w:t>KF mål nr 1. I Haninge ska miljö- och klimatarbetet vara i framkant</w:t>
      </w:r>
      <w:bookmarkEnd w:id="6"/>
    </w:p>
    <w:p w14:paraId="1D302DAB" w14:textId="77777777" w:rsidR="00632C92" w:rsidRPr="00A944B7" w:rsidRDefault="00632C92" w:rsidP="00632C92">
      <w:pPr>
        <w:spacing w:after="0" w:line="240" w:lineRule="auto"/>
      </w:pPr>
      <w:r w:rsidRPr="00A944B7">
        <w:t>Haninge bidrar till renare luft, marker, vatten och giftfria miljöer. Fossilfria resor och transporter i kommunen ska öka. På längre sikt (år 2025) ska kommunens resor och transporter vara fossilfria enligt det klimat- och miljöpolitiska programmet. Alla resor i Haninge som geografiskt område ska vara fossilfria år 2030. Naturvärden, biologisk mångfald och ekologiska spridningssamband ska skyddas och utvecklas. Kommunens verksamheter ska utgå ifrån ett tydligt ekologiskt hållbarhetsperspektiv.</w:t>
      </w:r>
    </w:p>
    <w:p w14:paraId="5C54B5A9" w14:textId="77777777" w:rsidR="00632C92" w:rsidRPr="00A944B7" w:rsidRDefault="00632C92" w:rsidP="00632C92">
      <w:pPr>
        <w:spacing w:after="0" w:line="240" w:lineRule="auto"/>
      </w:pPr>
    </w:p>
    <w:p w14:paraId="38CA0B9B" w14:textId="77777777" w:rsidR="00632C92" w:rsidRPr="00A944B7" w:rsidRDefault="00632C92" w:rsidP="00632C92">
      <w:pPr>
        <w:spacing w:after="0" w:line="240" w:lineRule="auto"/>
        <w:rPr>
          <w:b/>
        </w:rPr>
      </w:pPr>
      <w:r w:rsidRPr="00A944B7">
        <w:rPr>
          <w:b/>
        </w:rPr>
        <w:t>Kommunstyrelsens prioriteringar för att bidra till målet och indikatorer</w:t>
      </w:r>
    </w:p>
    <w:p w14:paraId="3A2C12C6" w14:textId="77777777" w:rsidR="00632C92" w:rsidRPr="00A944B7" w:rsidRDefault="00632C92" w:rsidP="00632C92">
      <w:pPr>
        <w:spacing w:after="0" w:line="240" w:lineRule="auto"/>
      </w:pPr>
      <w:r w:rsidRPr="00A944B7">
        <w:t>Minska kommunens klimatpåverkan genom minskad användningen av fossila bränslen (med sikte på att kommunens resor och transporter är fossilfria 2025). KS ska ha blicken högre än nämnderna och ta ett helhetsgrepp. Det handlar både om fordonsflottan (bilpoolen), tjänsteresor och på sikt upphandlade transporter.</w:t>
      </w:r>
    </w:p>
    <w:p w14:paraId="47D90B1F" w14:textId="77777777" w:rsidR="00632C92" w:rsidRPr="00A944B7" w:rsidRDefault="00632C92" w:rsidP="00632C92">
      <w:pPr>
        <w:spacing w:after="0" w:line="240" w:lineRule="auto"/>
      </w:pPr>
    </w:p>
    <w:p w14:paraId="6C8C9241" w14:textId="77777777" w:rsidR="00632C92" w:rsidRPr="00A944B7" w:rsidRDefault="00632C92" w:rsidP="00632C92">
      <w:pPr>
        <w:spacing w:after="0" w:line="240" w:lineRule="auto"/>
      </w:pPr>
      <w:r w:rsidRPr="00A944B7">
        <w:t>Främja en hållbar konsumtion genom att i upphandling utgå ifrån ett tydligt ekologiskt hållbarhetsperspektiv. Prioriteringen innebär att ta fram en process som hanterar hållbarhetsfrågor vid upphandlingar som omfattar miljökrav samt om information om kemikalier ska begäras av leverantörer.</w:t>
      </w:r>
    </w:p>
    <w:p w14:paraId="67D3BA54" w14:textId="77777777" w:rsidR="00632C92" w:rsidRPr="00A944B7" w:rsidRDefault="00632C92" w:rsidP="00632C92">
      <w:pPr>
        <w:spacing w:after="0" w:line="240" w:lineRule="auto"/>
      </w:pPr>
    </w:p>
    <w:p w14:paraId="40A005F4" w14:textId="77777777" w:rsidR="00632C92" w:rsidRPr="00A944B7" w:rsidRDefault="00632C92" w:rsidP="00632C92">
      <w:pPr>
        <w:spacing w:after="0" w:line="240" w:lineRule="auto"/>
      </w:pPr>
      <w:r w:rsidRPr="00A944B7">
        <w:t>Minska energianvändningen i kommunala lokaler (och bostäder) för att bidra till en ökad resurseffektivitet. KS ansvarar för kommunens strategiska lokalförsörjning och ska ha ett övergripande perspektiv i hållbarhetsfrågor. Det handlar bland annat om att utvärdera energianvändning ur ett livscykelperspektiv, dvs att även inkludera energianvändning i byggskedet och vid rivningar.</w:t>
      </w:r>
    </w:p>
    <w:p w14:paraId="56112886" w14:textId="77777777" w:rsidR="00632C92" w:rsidRPr="00A944B7" w:rsidRDefault="00632C92" w:rsidP="00632C92">
      <w:pPr>
        <w:spacing w:after="0" w:line="240" w:lineRule="auto"/>
      </w:pPr>
    </w:p>
    <w:p w14:paraId="6B4C7013" w14:textId="77777777" w:rsidR="00632C92" w:rsidRPr="00A944B7" w:rsidRDefault="00632C92" w:rsidP="00632C92">
      <w:pPr>
        <w:rPr>
          <w:b/>
        </w:rPr>
      </w:pPr>
    </w:p>
    <w:tbl>
      <w:tblPr>
        <w:tblStyle w:val="Tabellrutnt"/>
        <w:tblW w:w="0" w:type="auto"/>
        <w:tblLook w:val="04A0" w:firstRow="1" w:lastRow="0" w:firstColumn="1" w:lastColumn="0" w:noHBand="0" w:noVBand="1"/>
      </w:tblPr>
      <w:tblGrid>
        <w:gridCol w:w="1864"/>
        <w:gridCol w:w="702"/>
        <w:gridCol w:w="701"/>
        <w:gridCol w:w="736"/>
        <w:gridCol w:w="736"/>
        <w:gridCol w:w="631"/>
        <w:gridCol w:w="714"/>
        <w:gridCol w:w="719"/>
        <w:gridCol w:w="660"/>
        <w:gridCol w:w="1041"/>
      </w:tblGrid>
      <w:tr w:rsidR="00632C92" w:rsidRPr="00A944B7" w14:paraId="484AC7A9" w14:textId="77777777" w:rsidTr="00B64AA8">
        <w:trPr>
          <w:cnfStyle w:val="100000000000" w:firstRow="1" w:lastRow="0" w:firstColumn="0" w:lastColumn="0" w:oddVBand="0" w:evenVBand="0" w:oddHBand="0" w:evenHBand="0" w:firstRowFirstColumn="0" w:firstRowLastColumn="0" w:lastRowFirstColumn="0" w:lastRowLastColumn="0"/>
        </w:trPr>
        <w:tc>
          <w:tcPr>
            <w:tcW w:w="1966" w:type="dxa"/>
          </w:tcPr>
          <w:p w14:paraId="6E74691C" w14:textId="77777777" w:rsidR="00632C92" w:rsidRPr="00A944B7" w:rsidRDefault="00632C92" w:rsidP="00B64AA8">
            <w:pPr>
              <w:rPr>
                <w:sz w:val="20"/>
                <w:szCs w:val="20"/>
              </w:rPr>
            </w:pPr>
            <w:r w:rsidRPr="00A944B7">
              <w:rPr>
                <w:b/>
                <w:sz w:val="20"/>
                <w:szCs w:val="20"/>
              </w:rPr>
              <w:lastRenderedPageBreak/>
              <w:t>Indikatorer för målbedömning</w:t>
            </w:r>
          </w:p>
        </w:tc>
        <w:tc>
          <w:tcPr>
            <w:tcW w:w="702" w:type="dxa"/>
          </w:tcPr>
          <w:p w14:paraId="02F139B5" w14:textId="77777777" w:rsidR="00632C92" w:rsidRPr="00A944B7" w:rsidRDefault="00632C92" w:rsidP="00B64AA8">
            <w:pPr>
              <w:rPr>
                <w:sz w:val="20"/>
                <w:szCs w:val="20"/>
              </w:rPr>
            </w:pPr>
            <w:r w:rsidRPr="00A944B7">
              <w:rPr>
                <w:b/>
                <w:sz w:val="20"/>
                <w:szCs w:val="20"/>
              </w:rPr>
              <w:t>Utfall 2017</w:t>
            </w:r>
          </w:p>
        </w:tc>
        <w:tc>
          <w:tcPr>
            <w:tcW w:w="701" w:type="dxa"/>
          </w:tcPr>
          <w:p w14:paraId="7B3F82D5" w14:textId="77777777" w:rsidR="00632C92" w:rsidRPr="00A944B7" w:rsidRDefault="00632C92" w:rsidP="00B64AA8">
            <w:pPr>
              <w:rPr>
                <w:sz w:val="20"/>
                <w:szCs w:val="20"/>
              </w:rPr>
            </w:pPr>
            <w:r w:rsidRPr="00A944B7">
              <w:rPr>
                <w:b/>
                <w:sz w:val="20"/>
                <w:szCs w:val="20"/>
              </w:rPr>
              <w:t>Utfall 2018</w:t>
            </w:r>
          </w:p>
        </w:tc>
        <w:tc>
          <w:tcPr>
            <w:tcW w:w="753" w:type="dxa"/>
          </w:tcPr>
          <w:p w14:paraId="4E8B1A6B" w14:textId="77777777" w:rsidR="00632C92" w:rsidRPr="00A944B7" w:rsidRDefault="00632C92" w:rsidP="00B64AA8">
            <w:pPr>
              <w:rPr>
                <w:sz w:val="20"/>
                <w:szCs w:val="20"/>
              </w:rPr>
            </w:pPr>
            <w:r w:rsidRPr="00A944B7">
              <w:rPr>
                <w:b/>
                <w:sz w:val="20"/>
                <w:szCs w:val="20"/>
              </w:rPr>
              <w:t>Utfall 2019</w:t>
            </w:r>
          </w:p>
        </w:tc>
        <w:tc>
          <w:tcPr>
            <w:tcW w:w="753" w:type="dxa"/>
          </w:tcPr>
          <w:p w14:paraId="49816126" w14:textId="77777777" w:rsidR="00632C92" w:rsidRPr="00A944B7" w:rsidRDefault="00632C92" w:rsidP="00B64AA8">
            <w:pPr>
              <w:rPr>
                <w:sz w:val="20"/>
                <w:szCs w:val="20"/>
              </w:rPr>
            </w:pPr>
            <w:r w:rsidRPr="00A944B7">
              <w:rPr>
                <w:b/>
                <w:sz w:val="20"/>
                <w:szCs w:val="20"/>
              </w:rPr>
              <w:t>Utfall 2020</w:t>
            </w:r>
          </w:p>
        </w:tc>
        <w:tc>
          <w:tcPr>
            <w:tcW w:w="645" w:type="dxa"/>
          </w:tcPr>
          <w:p w14:paraId="0378C653" w14:textId="77777777" w:rsidR="00632C92" w:rsidRPr="00A944B7" w:rsidRDefault="00632C92" w:rsidP="00B64AA8">
            <w:pPr>
              <w:rPr>
                <w:sz w:val="20"/>
                <w:szCs w:val="20"/>
              </w:rPr>
            </w:pPr>
            <w:r w:rsidRPr="00A944B7">
              <w:rPr>
                <w:b/>
                <w:sz w:val="20"/>
                <w:szCs w:val="20"/>
              </w:rPr>
              <w:t>Mål 2020</w:t>
            </w:r>
          </w:p>
        </w:tc>
        <w:tc>
          <w:tcPr>
            <w:tcW w:w="774" w:type="dxa"/>
          </w:tcPr>
          <w:p w14:paraId="4B5D179F" w14:textId="77777777" w:rsidR="00632C92" w:rsidRPr="00A944B7" w:rsidRDefault="00632C92" w:rsidP="00B64AA8">
            <w:pPr>
              <w:rPr>
                <w:sz w:val="20"/>
                <w:szCs w:val="20"/>
              </w:rPr>
            </w:pPr>
            <w:r w:rsidRPr="00A944B7">
              <w:rPr>
                <w:b/>
                <w:sz w:val="20"/>
                <w:szCs w:val="20"/>
              </w:rPr>
              <w:t>Mål 2021</w:t>
            </w:r>
          </w:p>
        </w:tc>
        <w:tc>
          <w:tcPr>
            <w:tcW w:w="775" w:type="dxa"/>
          </w:tcPr>
          <w:p w14:paraId="4D6014D0" w14:textId="77777777" w:rsidR="00632C92" w:rsidRPr="00A944B7" w:rsidRDefault="00632C92" w:rsidP="00B64AA8">
            <w:pPr>
              <w:rPr>
                <w:sz w:val="20"/>
                <w:szCs w:val="20"/>
              </w:rPr>
            </w:pPr>
            <w:r w:rsidRPr="00A944B7">
              <w:rPr>
                <w:b/>
                <w:sz w:val="20"/>
                <w:szCs w:val="20"/>
              </w:rPr>
              <w:t>Mål 2022</w:t>
            </w:r>
          </w:p>
        </w:tc>
        <w:tc>
          <w:tcPr>
            <w:tcW w:w="688" w:type="dxa"/>
          </w:tcPr>
          <w:p w14:paraId="7A0B5889" w14:textId="77777777" w:rsidR="00632C92" w:rsidRPr="00A944B7" w:rsidRDefault="00632C92" w:rsidP="00B64AA8">
            <w:pPr>
              <w:rPr>
                <w:sz w:val="20"/>
                <w:szCs w:val="20"/>
              </w:rPr>
            </w:pPr>
            <w:r w:rsidRPr="00A944B7">
              <w:rPr>
                <w:b/>
                <w:sz w:val="20"/>
                <w:szCs w:val="20"/>
              </w:rPr>
              <w:t>Mål 2023</w:t>
            </w:r>
          </w:p>
        </w:tc>
        <w:tc>
          <w:tcPr>
            <w:tcW w:w="747" w:type="dxa"/>
          </w:tcPr>
          <w:p w14:paraId="20506BF8" w14:textId="2F5EE0D3" w:rsidR="00632C92" w:rsidRPr="00A944B7" w:rsidRDefault="00632C92" w:rsidP="00B64AA8">
            <w:pPr>
              <w:rPr>
                <w:b/>
                <w:sz w:val="20"/>
                <w:szCs w:val="20"/>
              </w:rPr>
            </w:pPr>
            <w:r w:rsidRPr="00A944B7">
              <w:rPr>
                <w:b/>
                <w:sz w:val="20"/>
                <w:szCs w:val="20"/>
              </w:rPr>
              <w:t>Trend</w:t>
            </w:r>
            <w:r w:rsidR="00AB3453">
              <w:rPr>
                <w:b/>
                <w:sz w:val="20"/>
                <w:szCs w:val="20"/>
              </w:rPr>
              <w:t>***</w:t>
            </w:r>
          </w:p>
        </w:tc>
      </w:tr>
      <w:tr w:rsidR="00632C92" w:rsidRPr="00A944B7" w14:paraId="56096D4C" w14:textId="77777777" w:rsidTr="00B64AA8">
        <w:tc>
          <w:tcPr>
            <w:tcW w:w="1966" w:type="dxa"/>
          </w:tcPr>
          <w:p w14:paraId="77DA6B91" w14:textId="77777777" w:rsidR="00632C92" w:rsidRPr="00A944B7" w:rsidRDefault="00632C92" w:rsidP="00B64AA8">
            <w:pPr>
              <w:rPr>
                <w:sz w:val="20"/>
                <w:szCs w:val="20"/>
              </w:rPr>
            </w:pPr>
            <w:r w:rsidRPr="00A944B7">
              <w:rPr>
                <w:sz w:val="20"/>
                <w:szCs w:val="20"/>
              </w:rPr>
              <w:t>KF Utsläpp av växthusgaser från kommunens resor och transporter*</w:t>
            </w:r>
          </w:p>
        </w:tc>
        <w:tc>
          <w:tcPr>
            <w:tcW w:w="702" w:type="dxa"/>
          </w:tcPr>
          <w:p w14:paraId="115D9D54" w14:textId="77777777" w:rsidR="00632C92" w:rsidRPr="00A944B7" w:rsidRDefault="00632C92" w:rsidP="00B64AA8">
            <w:pPr>
              <w:rPr>
                <w:sz w:val="20"/>
                <w:szCs w:val="20"/>
              </w:rPr>
            </w:pPr>
          </w:p>
        </w:tc>
        <w:tc>
          <w:tcPr>
            <w:tcW w:w="701" w:type="dxa"/>
          </w:tcPr>
          <w:p w14:paraId="4F695889" w14:textId="77777777" w:rsidR="00632C92" w:rsidRPr="00A944B7" w:rsidRDefault="00632C92" w:rsidP="00B64AA8">
            <w:pPr>
              <w:rPr>
                <w:sz w:val="20"/>
                <w:szCs w:val="20"/>
              </w:rPr>
            </w:pPr>
          </w:p>
        </w:tc>
        <w:tc>
          <w:tcPr>
            <w:tcW w:w="753" w:type="dxa"/>
          </w:tcPr>
          <w:p w14:paraId="17766261" w14:textId="77777777" w:rsidR="00632C92" w:rsidRPr="00A944B7" w:rsidRDefault="00632C92" w:rsidP="00B64AA8">
            <w:pPr>
              <w:rPr>
                <w:sz w:val="20"/>
                <w:szCs w:val="20"/>
              </w:rPr>
            </w:pPr>
            <w:r w:rsidRPr="00A944B7">
              <w:rPr>
                <w:sz w:val="20"/>
                <w:szCs w:val="20"/>
              </w:rPr>
              <w:t>936</w:t>
            </w:r>
          </w:p>
        </w:tc>
        <w:tc>
          <w:tcPr>
            <w:tcW w:w="753" w:type="dxa"/>
          </w:tcPr>
          <w:p w14:paraId="33A8D837" w14:textId="77777777" w:rsidR="00632C92" w:rsidRPr="00A944B7" w:rsidRDefault="00632C92" w:rsidP="00B64AA8">
            <w:pPr>
              <w:rPr>
                <w:sz w:val="20"/>
                <w:szCs w:val="20"/>
              </w:rPr>
            </w:pPr>
          </w:p>
        </w:tc>
        <w:tc>
          <w:tcPr>
            <w:tcW w:w="645" w:type="dxa"/>
          </w:tcPr>
          <w:p w14:paraId="6F7B7990" w14:textId="77777777" w:rsidR="00632C92" w:rsidRPr="00A944B7" w:rsidRDefault="00632C92" w:rsidP="00B64AA8">
            <w:pPr>
              <w:rPr>
                <w:sz w:val="20"/>
                <w:szCs w:val="20"/>
              </w:rPr>
            </w:pPr>
            <w:r w:rsidRPr="00A944B7">
              <w:rPr>
                <w:sz w:val="20"/>
                <w:szCs w:val="20"/>
              </w:rPr>
              <w:t>780</w:t>
            </w:r>
          </w:p>
        </w:tc>
        <w:tc>
          <w:tcPr>
            <w:tcW w:w="774" w:type="dxa"/>
          </w:tcPr>
          <w:p w14:paraId="6EF3835E" w14:textId="77777777" w:rsidR="00632C92" w:rsidRPr="00A944B7" w:rsidRDefault="00632C92" w:rsidP="00B64AA8">
            <w:pPr>
              <w:rPr>
                <w:sz w:val="20"/>
                <w:szCs w:val="20"/>
              </w:rPr>
            </w:pPr>
            <w:r w:rsidRPr="00A944B7">
              <w:rPr>
                <w:sz w:val="20"/>
                <w:szCs w:val="20"/>
              </w:rPr>
              <w:t>624</w:t>
            </w:r>
          </w:p>
        </w:tc>
        <w:tc>
          <w:tcPr>
            <w:tcW w:w="775" w:type="dxa"/>
          </w:tcPr>
          <w:p w14:paraId="0F03A94F" w14:textId="77777777" w:rsidR="00632C92" w:rsidRPr="00A944B7" w:rsidRDefault="00632C92" w:rsidP="00B64AA8">
            <w:pPr>
              <w:rPr>
                <w:sz w:val="20"/>
                <w:szCs w:val="20"/>
              </w:rPr>
            </w:pPr>
            <w:r w:rsidRPr="00A944B7">
              <w:rPr>
                <w:sz w:val="20"/>
                <w:szCs w:val="20"/>
              </w:rPr>
              <w:t>468</w:t>
            </w:r>
          </w:p>
        </w:tc>
        <w:tc>
          <w:tcPr>
            <w:tcW w:w="688" w:type="dxa"/>
          </w:tcPr>
          <w:p w14:paraId="1A82EE6E" w14:textId="77777777" w:rsidR="00632C92" w:rsidRPr="00A944B7" w:rsidRDefault="00632C92" w:rsidP="00B64AA8">
            <w:pPr>
              <w:rPr>
                <w:sz w:val="20"/>
                <w:szCs w:val="20"/>
              </w:rPr>
            </w:pPr>
            <w:r w:rsidRPr="00A944B7">
              <w:rPr>
                <w:sz w:val="20"/>
                <w:szCs w:val="20"/>
              </w:rPr>
              <w:t>312</w:t>
            </w:r>
          </w:p>
        </w:tc>
        <w:tc>
          <w:tcPr>
            <w:tcW w:w="747" w:type="dxa"/>
          </w:tcPr>
          <w:p w14:paraId="2C01A450" w14:textId="77777777" w:rsidR="00632C92" w:rsidRPr="00A944B7" w:rsidRDefault="00632C92" w:rsidP="00B64AA8">
            <w:pPr>
              <w:jc w:val="center"/>
              <w:rPr>
                <w:sz w:val="20"/>
                <w:szCs w:val="20"/>
              </w:rPr>
            </w:pPr>
            <w:r w:rsidRPr="00A944B7">
              <w:rPr>
                <w:sz w:val="20"/>
                <w:szCs w:val="20"/>
              </w:rPr>
              <w:t>_</w:t>
            </w:r>
          </w:p>
        </w:tc>
      </w:tr>
      <w:tr w:rsidR="00632C92" w:rsidRPr="00A944B7" w14:paraId="7DAECF8D" w14:textId="77777777" w:rsidTr="00B64AA8">
        <w:tc>
          <w:tcPr>
            <w:tcW w:w="1966" w:type="dxa"/>
          </w:tcPr>
          <w:p w14:paraId="42B2ED74" w14:textId="77777777" w:rsidR="00632C92" w:rsidRPr="00A944B7" w:rsidRDefault="00632C92" w:rsidP="00B64AA8">
            <w:pPr>
              <w:rPr>
                <w:sz w:val="20"/>
                <w:szCs w:val="20"/>
              </w:rPr>
            </w:pPr>
            <w:r w:rsidRPr="00A944B7">
              <w:rPr>
                <w:sz w:val="20"/>
                <w:szCs w:val="20"/>
              </w:rPr>
              <w:t>KF Energianvändning</w:t>
            </w:r>
          </w:p>
          <w:p w14:paraId="654C43BF" w14:textId="77777777" w:rsidR="00632C92" w:rsidRPr="00A944B7" w:rsidRDefault="00632C92" w:rsidP="00B64AA8">
            <w:pPr>
              <w:rPr>
                <w:sz w:val="20"/>
                <w:szCs w:val="20"/>
              </w:rPr>
            </w:pPr>
            <w:r w:rsidRPr="00A944B7">
              <w:rPr>
                <w:sz w:val="20"/>
                <w:szCs w:val="20"/>
              </w:rPr>
              <w:t>i kommunala lokaler (Tornberget)**</w:t>
            </w:r>
          </w:p>
        </w:tc>
        <w:tc>
          <w:tcPr>
            <w:tcW w:w="702" w:type="dxa"/>
          </w:tcPr>
          <w:p w14:paraId="39CFD09A" w14:textId="77777777" w:rsidR="00632C92" w:rsidRPr="00A944B7" w:rsidRDefault="00632C92" w:rsidP="00B64AA8">
            <w:pPr>
              <w:rPr>
                <w:sz w:val="20"/>
                <w:szCs w:val="20"/>
              </w:rPr>
            </w:pPr>
          </w:p>
        </w:tc>
        <w:tc>
          <w:tcPr>
            <w:tcW w:w="701" w:type="dxa"/>
          </w:tcPr>
          <w:p w14:paraId="74827218" w14:textId="77777777" w:rsidR="00632C92" w:rsidRPr="00A944B7" w:rsidRDefault="00632C92" w:rsidP="00B64AA8">
            <w:pPr>
              <w:rPr>
                <w:sz w:val="20"/>
                <w:szCs w:val="20"/>
              </w:rPr>
            </w:pPr>
            <w:r w:rsidRPr="00A944B7">
              <w:rPr>
                <w:sz w:val="20"/>
                <w:szCs w:val="20"/>
              </w:rPr>
              <w:t>168</w:t>
            </w:r>
          </w:p>
        </w:tc>
        <w:tc>
          <w:tcPr>
            <w:tcW w:w="753" w:type="dxa"/>
          </w:tcPr>
          <w:p w14:paraId="4B5FEDDE" w14:textId="77777777" w:rsidR="00632C92" w:rsidRPr="00A944B7" w:rsidRDefault="00632C92" w:rsidP="00B64AA8">
            <w:pPr>
              <w:rPr>
                <w:sz w:val="20"/>
                <w:szCs w:val="20"/>
              </w:rPr>
            </w:pPr>
            <w:r w:rsidRPr="00A944B7">
              <w:rPr>
                <w:sz w:val="20"/>
                <w:szCs w:val="20"/>
              </w:rPr>
              <w:t>163</w:t>
            </w:r>
          </w:p>
        </w:tc>
        <w:tc>
          <w:tcPr>
            <w:tcW w:w="753" w:type="dxa"/>
          </w:tcPr>
          <w:p w14:paraId="3A352DE6" w14:textId="77777777" w:rsidR="00632C92" w:rsidRPr="00A944B7" w:rsidRDefault="00632C92" w:rsidP="00B64AA8">
            <w:pPr>
              <w:rPr>
                <w:sz w:val="20"/>
                <w:szCs w:val="20"/>
              </w:rPr>
            </w:pPr>
          </w:p>
        </w:tc>
        <w:tc>
          <w:tcPr>
            <w:tcW w:w="645" w:type="dxa"/>
          </w:tcPr>
          <w:p w14:paraId="252E98A3" w14:textId="77777777" w:rsidR="00632C92" w:rsidRPr="00A944B7" w:rsidRDefault="00632C92" w:rsidP="00B64AA8">
            <w:pPr>
              <w:rPr>
                <w:sz w:val="20"/>
                <w:szCs w:val="20"/>
              </w:rPr>
            </w:pPr>
            <w:r w:rsidRPr="00A944B7">
              <w:rPr>
                <w:sz w:val="20"/>
                <w:szCs w:val="20"/>
              </w:rPr>
              <w:t>162</w:t>
            </w:r>
          </w:p>
        </w:tc>
        <w:tc>
          <w:tcPr>
            <w:tcW w:w="774" w:type="dxa"/>
          </w:tcPr>
          <w:p w14:paraId="07A27504" w14:textId="77777777" w:rsidR="00632C92" w:rsidRPr="00A944B7" w:rsidRDefault="00632C92" w:rsidP="00B64AA8">
            <w:pPr>
              <w:rPr>
                <w:sz w:val="20"/>
                <w:szCs w:val="20"/>
              </w:rPr>
            </w:pPr>
            <w:r w:rsidRPr="00A944B7">
              <w:rPr>
                <w:sz w:val="20"/>
                <w:szCs w:val="20"/>
              </w:rPr>
              <w:t>-2%</w:t>
            </w:r>
          </w:p>
        </w:tc>
        <w:tc>
          <w:tcPr>
            <w:tcW w:w="775" w:type="dxa"/>
          </w:tcPr>
          <w:p w14:paraId="7E6FDF15" w14:textId="77777777" w:rsidR="00632C92" w:rsidRPr="00A944B7" w:rsidRDefault="00632C92" w:rsidP="00B64AA8">
            <w:pPr>
              <w:rPr>
                <w:sz w:val="20"/>
                <w:szCs w:val="20"/>
              </w:rPr>
            </w:pPr>
            <w:r w:rsidRPr="00A944B7">
              <w:rPr>
                <w:sz w:val="20"/>
                <w:szCs w:val="20"/>
              </w:rPr>
              <w:t>-4%</w:t>
            </w:r>
          </w:p>
        </w:tc>
        <w:tc>
          <w:tcPr>
            <w:tcW w:w="688" w:type="dxa"/>
          </w:tcPr>
          <w:p w14:paraId="24CE3785" w14:textId="77777777" w:rsidR="00632C92" w:rsidRPr="00A944B7" w:rsidRDefault="00632C92" w:rsidP="00B64AA8">
            <w:pPr>
              <w:rPr>
                <w:sz w:val="20"/>
                <w:szCs w:val="20"/>
              </w:rPr>
            </w:pPr>
            <w:r w:rsidRPr="00A944B7">
              <w:rPr>
                <w:sz w:val="20"/>
                <w:szCs w:val="20"/>
              </w:rPr>
              <w:t>-6%</w:t>
            </w:r>
          </w:p>
        </w:tc>
        <w:tc>
          <w:tcPr>
            <w:tcW w:w="747" w:type="dxa"/>
          </w:tcPr>
          <w:p w14:paraId="1634ABC8" w14:textId="77777777" w:rsidR="00632C92" w:rsidRPr="00BE63A0" w:rsidRDefault="00632C92" w:rsidP="00B64AA8">
            <w:pPr>
              <w:jc w:val="center"/>
              <w:rPr>
                <w:sz w:val="20"/>
                <w:szCs w:val="20"/>
              </w:rPr>
            </w:pPr>
            <w:r w:rsidRPr="00A944B7">
              <w:rPr>
                <w:noProof/>
                <w:sz w:val="20"/>
                <w:szCs w:val="20"/>
                <w:lang w:eastAsia="sv-SE"/>
              </w:rPr>
              <mc:AlternateContent>
                <mc:Choice Requires="wps">
                  <w:drawing>
                    <wp:anchor distT="0" distB="0" distL="114300" distR="114300" simplePos="0" relativeHeight="251677696" behindDoc="0" locked="0" layoutInCell="1" allowOverlap="1" wp14:anchorId="49C9565A" wp14:editId="79D480CF">
                      <wp:simplePos x="0" y="0"/>
                      <wp:positionH relativeFrom="column">
                        <wp:posOffset>116366</wp:posOffset>
                      </wp:positionH>
                      <wp:positionV relativeFrom="paragraph">
                        <wp:posOffset>140231</wp:posOffset>
                      </wp:positionV>
                      <wp:extent cx="255559" cy="157206"/>
                      <wp:effectExtent l="0" t="0" r="68580" b="52705"/>
                      <wp:wrapNone/>
                      <wp:docPr id="8" name="Rak pilkoppling 8"/>
                      <wp:cNvGraphicFramePr/>
                      <a:graphic xmlns:a="http://schemas.openxmlformats.org/drawingml/2006/main">
                        <a:graphicData uri="http://schemas.microsoft.com/office/word/2010/wordprocessingShape">
                          <wps:wsp>
                            <wps:cNvCnPr/>
                            <wps:spPr>
                              <a:xfrm>
                                <a:off x="0" y="0"/>
                                <a:ext cx="255559" cy="157206"/>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EE889D" id="_x0000_t32" coordsize="21600,21600" o:spt="32" o:oned="t" path="m,l21600,21600e" filled="f">
                      <v:path arrowok="t" fillok="f" o:connecttype="none"/>
                      <o:lock v:ext="edit" shapetype="t"/>
                    </v:shapetype>
                    <v:shape id="Rak pilkoppling 8" o:spid="_x0000_s1026" type="#_x0000_t32" style="position:absolute;margin-left:9.15pt;margin-top:11.05pt;width:20.1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" strokecolor="#00b050" strokeweight=".5pt">
                      <v:stroke endarrow="block" joinstyle="miter"/>
                    </v:shape>
                  </w:pict>
                </mc:Fallback>
              </mc:AlternateContent>
            </w:r>
          </w:p>
        </w:tc>
      </w:tr>
      <w:tr w:rsidR="00632C92" w:rsidRPr="00A944B7" w14:paraId="672672AB" w14:textId="77777777" w:rsidTr="00B64AA8">
        <w:tc>
          <w:tcPr>
            <w:tcW w:w="1966" w:type="dxa"/>
          </w:tcPr>
          <w:p w14:paraId="365D4165" w14:textId="77777777" w:rsidR="00632C92" w:rsidRPr="00A944B7" w:rsidRDefault="00632C92" w:rsidP="00B64AA8">
            <w:pPr>
              <w:rPr>
                <w:sz w:val="20"/>
                <w:szCs w:val="20"/>
              </w:rPr>
            </w:pPr>
            <w:r w:rsidRPr="00A944B7">
              <w:rPr>
                <w:sz w:val="20"/>
                <w:szCs w:val="20"/>
              </w:rPr>
              <w:t>KF Energianvändning i kommunala bostäder</w:t>
            </w:r>
          </w:p>
          <w:p w14:paraId="32A28C32" w14:textId="77777777" w:rsidR="00632C92" w:rsidRPr="00A944B7" w:rsidRDefault="00632C92" w:rsidP="00B64AA8">
            <w:pPr>
              <w:rPr>
                <w:sz w:val="20"/>
                <w:szCs w:val="20"/>
              </w:rPr>
            </w:pPr>
            <w:r w:rsidRPr="00A944B7">
              <w:rPr>
                <w:sz w:val="20"/>
                <w:szCs w:val="20"/>
              </w:rPr>
              <w:t>(Haninge bostäder)**</w:t>
            </w:r>
          </w:p>
        </w:tc>
        <w:tc>
          <w:tcPr>
            <w:tcW w:w="702" w:type="dxa"/>
          </w:tcPr>
          <w:p w14:paraId="20E91F1A" w14:textId="77777777" w:rsidR="00632C92" w:rsidRPr="00A944B7" w:rsidRDefault="00632C92" w:rsidP="00B64AA8">
            <w:pPr>
              <w:rPr>
                <w:sz w:val="20"/>
                <w:szCs w:val="20"/>
              </w:rPr>
            </w:pPr>
            <w:r w:rsidRPr="00A944B7">
              <w:rPr>
                <w:sz w:val="20"/>
                <w:szCs w:val="20"/>
              </w:rPr>
              <w:t>124</w:t>
            </w:r>
          </w:p>
        </w:tc>
        <w:tc>
          <w:tcPr>
            <w:tcW w:w="701" w:type="dxa"/>
          </w:tcPr>
          <w:p w14:paraId="2A5AE01E" w14:textId="77777777" w:rsidR="00632C92" w:rsidRPr="00A944B7" w:rsidRDefault="00632C92" w:rsidP="00B64AA8">
            <w:pPr>
              <w:rPr>
                <w:sz w:val="20"/>
                <w:szCs w:val="20"/>
              </w:rPr>
            </w:pPr>
            <w:r w:rsidRPr="00A944B7">
              <w:rPr>
                <w:sz w:val="20"/>
                <w:szCs w:val="20"/>
              </w:rPr>
              <w:t>117</w:t>
            </w:r>
          </w:p>
        </w:tc>
        <w:tc>
          <w:tcPr>
            <w:tcW w:w="753" w:type="dxa"/>
          </w:tcPr>
          <w:p w14:paraId="7B54B729" w14:textId="77777777" w:rsidR="00632C92" w:rsidRPr="00A944B7" w:rsidRDefault="00632C92" w:rsidP="00B64AA8">
            <w:pPr>
              <w:rPr>
                <w:sz w:val="20"/>
                <w:szCs w:val="20"/>
              </w:rPr>
            </w:pPr>
            <w:r w:rsidRPr="00A944B7">
              <w:rPr>
                <w:sz w:val="20"/>
                <w:szCs w:val="20"/>
              </w:rPr>
              <w:t>114</w:t>
            </w:r>
          </w:p>
        </w:tc>
        <w:tc>
          <w:tcPr>
            <w:tcW w:w="753" w:type="dxa"/>
          </w:tcPr>
          <w:p w14:paraId="7C039F0B" w14:textId="77777777" w:rsidR="00632C92" w:rsidRPr="00A944B7" w:rsidRDefault="00632C92" w:rsidP="00B64AA8">
            <w:pPr>
              <w:rPr>
                <w:sz w:val="20"/>
                <w:szCs w:val="20"/>
              </w:rPr>
            </w:pPr>
          </w:p>
        </w:tc>
        <w:tc>
          <w:tcPr>
            <w:tcW w:w="645" w:type="dxa"/>
          </w:tcPr>
          <w:p w14:paraId="31F972A4" w14:textId="77777777" w:rsidR="00632C92" w:rsidRPr="00A944B7" w:rsidRDefault="00632C92" w:rsidP="00B64AA8">
            <w:pPr>
              <w:rPr>
                <w:sz w:val="20"/>
                <w:szCs w:val="20"/>
              </w:rPr>
            </w:pPr>
            <w:r w:rsidRPr="00A944B7">
              <w:rPr>
                <w:sz w:val="20"/>
                <w:szCs w:val="20"/>
              </w:rPr>
              <w:t>117</w:t>
            </w:r>
          </w:p>
        </w:tc>
        <w:tc>
          <w:tcPr>
            <w:tcW w:w="774" w:type="dxa"/>
          </w:tcPr>
          <w:p w14:paraId="49AFCAFB" w14:textId="77777777" w:rsidR="00632C92" w:rsidRPr="00A944B7" w:rsidRDefault="00632C92" w:rsidP="00B64AA8">
            <w:pPr>
              <w:rPr>
                <w:sz w:val="20"/>
                <w:szCs w:val="20"/>
              </w:rPr>
            </w:pPr>
            <w:r w:rsidRPr="00A944B7">
              <w:rPr>
                <w:sz w:val="20"/>
                <w:szCs w:val="20"/>
              </w:rPr>
              <w:t>-1%</w:t>
            </w:r>
          </w:p>
        </w:tc>
        <w:tc>
          <w:tcPr>
            <w:tcW w:w="775" w:type="dxa"/>
          </w:tcPr>
          <w:p w14:paraId="780ACB02" w14:textId="77777777" w:rsidR="00632C92" w:rsidRPr="00A944B7" w:rsidRDefault="00632C92" w:rsidP="00B64AA8">
            <w:pPr>
              <w:rPr>
                <w:sz w:val="20"/>
                <w:szCs w:val="20"/>
              </w:rPr>
            </w:pPr>
            <w:r w:rsidRPr="00A944B7">
              <w:rPr>
                <w:sz w:val="20"/>
                <w:szCs w:val="20"/>
              </w:rPr>
              <w:t xml:space="preserve"> -1%</w:t>
            </w:r>
          </w:p>
        </w:tc>
        <w:tc>
          <w:tcPr>
            <w:tcW w:w="688" w:type="dxa"/>
          </w:tcPr>
          <w:p w14:paraId="511B0509" w14:textId="77777777" w:rsidR="00632C92" w:rsidRPr="00A944B7" w:rsidRDefault="00632C92" w:rsidP="00B64AA8">
            <w:pPr>
              <w:rPr>
                <w:sz w:val="20"/>
                <w:szCs w:val="20"/>
              </w:rPr>
            </w:pPr>
            <w:r w:rsidRPr="00A944B7">
              <w:rPr>
                <w:sz w:val="20"/>
                <w:szCs w:val="20"/>
              </w:rPr>
              <w:t>-1%</w:t>
            </w:r>
          </w:p>
        </w:tc>
        <w:tc>
          <w:tcPr>
            <w:tcW w:w="747" w:type="dxa"/>
          </w:tcPr>
          <w:p w14:paraId="149D071C" w14:textId="77777777" w:rsidR="00632C92" w:rsidRPr="00BE63A0" w:rsidRDefault="00632C92" w:rsidP="00B64AA8">
            <w:pPr>
              <w:jc w:val="center"/>
              <w:rPr>
                <w:sz w:val="20"/>
                <w:szCs w:val="20"/>
              </w:rPr>
            </w:pPr>
            <w:r w:rsidRPr="00A944B7">
              <w:rPr>
                <w:noProof/>
                <w:sz w:val="20"/>
                <w:szCs w:val="20"/>
                <w:lang w:eastAsia="sv-SE"/>
              </w:rPr>
              <mc:AlternateContent>
                <mc:Choice Requires="wps">
                  <w:drawing>
                    <wp:anchor distT="0" distB="0" distL="114300" distR="114300" simplePos="0" relativeHeight="251678720" behindDoc="0" locked="0" layoutInCell="1" allowOverlap="1" wp14:anchorId="19E0DF41" wp14:editId="66190D60">
                      <wp:simplePos x="0" y="0"/>
                      <wp:positionH relativeFrom="column">
                        <wp:posOffset>116366</wp:posOffset>
                      </wp:positionH>
                      <wp:positionV relativeFrom="paragraph">
                        <wp:posOffset>183965</wp:posOffset>
                      </wp:positionV>
                      <wp:extent cx="255937" cy="151998"/>
                      <wp:effectExtent l="0" t="0" r="67945" b="57785"/>
                      <wp:wrapNone/>
                      <wp:docPr id="11" name="Rak pilkoppling 11"/>
                      <wp:cNvGraphicFramePr/>
                      <a:graphic xmlns:a="http://schemas.openxmlformats.org/drawingml/2006/main">
                        <a:graphicData uri="http://schemas.microsoft.com/office/word/2010/wordprocessingShape">
                          <wps:wsp>
                            <wps:cNvCnPr/>
                            <wps:spPr>
                              <a:xfrm>
                                <a:off x="0" y="0"/>
                                <a:ext cx="255937" cy="151998"/>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C6DCF3" id="Rak pilkoppling 11" o:spid="_x0000_s1026" type="#_x0000_t32" style="position:absolute;margin-left:9.15pt;margin-top:14.5pt;width:20.15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" strokecolor="#00b050" strokeweight=".5pt">
                      <v:stroke endarrow="block" joinstyle="miter"/>
                    </v:shape>
                  </w:pict>
                </mc:Fallback>
              </mc:AlternateContent>
            </w:r>
          </w:p>
        </w:tc>
      </w:tr>
    </w:tbl>
    <w:p w14:paraId="4909FE7C" w14:textId="77777777" w:rsidR="00632C92" w:rsidRPr="00A944B7" w:rsidRDefault="00632C92" w:rsidP="00632C92">
      <w:pPr>
        <w:spacing w:after="0" w:line="240" w:lineRule="auto"/>
        <w:rPr>
          <w:i/>
          <w:sz w:val="22"/>
        </w:rPr>
      </w:pPr>
      <w:r w:rsidRPr="00A944B7">
        <w:rPr>
          <w:i/>
          <w:sz w:val="22"/>
        </w:rPr>
        <w:t>*värden har ändrats pga förändrat beräkningssätt</w:t>
      </w:r>
    </w:p>
    <w:p w14:paraId="1F74B843" w14:textId="2F260F66" w:rsidR="00632C92" w:rsidRDefault="00632C92" w:rsidP="00632C92">
      <w:pPr>
        <w:spacing w:after="0" w:line="240" w:lineRule="auto"/>
        <w:rPr>
          <w:i/>
          <w:sz w:val="22"/>
        </w:rPr>
      </w:pPr>
      <w:r w:rsidRPr="00A944B7">
        <w:rPr>
          <w:i/>
          <w:sz w:val="22"/>
        </w:rPr>
        <w:t>** målvärden från 2021 och framåt är ändrade pga förändrat beräkningssätt</w:t>
      </w:r>
      <w:r w:rsidR="00512319">
        <w:rPr>
          <w:i/>
          <w:sz w:val="22"/>
        </w:rPr>
        <w:t xml:space="preserve">. </w:t>
      </w:r>
    </w:p>
    <w:p w14:paraId="62297F6A" w14:textId="5E4A87D0" w:rsidR="00AB3453" w:rsidRPr="00A944B7" w:rsidRDefault="00AB3453" w:rsidP="00632C92">
      <w:pPr>
        <w:spacing w:after="0" w:line="240" w:lineRule="auto"/>
        <w:rPr>
          <w:i/>
          <w:sz w:val="22"/>
        </w:rPr>
      </w:pPr>
      <w:r>
        <w:rPr>
          <w:i/>
          <w:sz w:val="22"/>
        </w:rPr>
        <w:t>***trenden har bedömts utifrån två årsvärden i rad, dvs finns en viss osäkerhet. En säkrare trend bygger på tre års värden i rad.</w:t>
      </w:r>
    </w:p>
    <w:p w14:paraId="5BCD9451" w14:textId="77777777" w:rsidR="00632C92" w:rsidRPr="00A944B7" w:rsidRDefault="00632C92" w:rsidP="00632C92">
      <w:pPr>
        <w:spacing w:after="0" w:line="240" w:lineRule="auto"/>
        <w:rPr>
          <w:i/>
          <w:sz w:val="22"/>
        </w:rPr>
      </w:pPr>
      <w:r w:rsidRPr="00A944B7">
        <w:rPr>
          <w:i/>
          <w:sz w:val="22"/>
        </w:rPr>
        <w:t xml:space="preserve"> </w:t>
      </w:r>
    </w:p>
    <w:p w14:paraId="25A5AFAA" w14:textId="0A2758FB" w:rsidR="00E43392" w:rsidRDefault="00632C92" w:rsidP="0016489F">
      <w:pPr>
        <w:spacing w:after="0" w:line="240" w:lineRule="auto"/>
        <w:rPr>
          <w:b/>
        </w:rPr>
      </w:pPr>
      <w:r w:rsidRPr="00A944B7">
        <w:rPr>
          <w:b/>
        </w:rPr>
        <w:t xml:space="preserve">Status: </w:t>
      </w:r>
      <w:r w:rsidR="000A4135">
        <w:rPr>
          <w:b/>
        </w:rPr>
        <w:t xml:space="preserve">Målet är på väg att uppfyllas </w:t>
      </w:r>
    </w:p>
    <w:p w14:paraId="728FB7A7" w14:textId="418F65F0" w:rsidR="008E0636" w:rsidRDefault="000C3093" w:rsidP="0016489F">
      <w:pPr>
        <w:spacing w:after="0" w:line="240" w:lineRule="auto"/>
      </w:pPr>
      <w:r w:rsidRPr="0016489F">
        <w:t>Bedömning g</w:t>
      </w:r>
      <w:r w:rsidR="000A4135" w:rsidRPr="0016489F">
        <w:t xml:space="preserve">rundar sig på kommunens </w:t>
      </w:r>
      <w:r w:rsidR="008E0636">
        <w:t xml:space="preserve">samlade </w:t>
      </w:r>
      <w:r w:rsidR="000A4135" w:rsidRPr="0016489F">
        <w:t>insatser för att minska utsläpp av växthusgaser och minska energianvändning</w:t>
      </w:r>
      <w:r w:rsidR="008E0636">
        <w:t xml:space="preserve"> som är kommunstyrelsens prioritering i Strategi och budget. Kommunstyrelseförvaltningens åtaganden</w:t>
      </w:r>
      <w:r w:rsidR="00177C33">
        <w:t xml:space="preserve">, insatser som </w:t>
      </w:r>
      <w:r w:rsidR="008E0636">
        <w:t>ska bidra till måluppfyllelse</w:t>
      </w:r>
      <w:r w:rsidR="00177C33">
        <w:t xml:space="preserve"> </w:t>
      </w:r>
      <w:r w:rsidR="008E0636">
        <w:t>pågår</w:t>
      </w:r>
      <w:r w:rsidR="00177C33">
        <w:t xml:space="preserve"> och fortsätter 2021.</w:t>
      </w:r>
    </w:p>
    <w:p w14:paraId="07AE4D63" w14:textId="77777777" w:rsidR="0016489F" w:rsidRDefault="0016489F" w:rsidP="0016489F">
      <w:pPr>
        <w:spacing w:after="0" w:line="240" w:lineRule="auto"/>
      </w:pPr>
    </w:p>
    <w:p w14:paraId="78BFC72E" w14:textId="3546719E" w:rsidR="00632C92" w:rsidRPr="0016489F" w:rsidRDefault="000A4135" w:rsidP="0016489F">
      <w:pPr>
        <w:spacing w:after="0" w:line="240" w:lineRule="auto"/>
      </w:pPr>
      <w:r w:rsidRPr="0016489F">
        <w:t xml:space="preserve">Om årsvärden för indikatorerna pekar i annan riktning </w:t>
      </w:r>
      <w:r w:rsidR="00E43392" w:rsidRPr="0016489F">
        <w:t>kan bedömningen behöva änd</w:t>
      </w:r>
      <w:r w:rsidR="00E43392" w:rsidRPr="00E43392">
        <w:t xml:space="preserve">ras i kommunens årsredovisning, eftersom bedömning på övergripande nivå grundar sig på </w:t>
      </w:r>
      <w:r w:rsidR="00E43392">
        <w:t xml:space="preserve">analys av </w:t>
      </w:r>
      <w:r w:rsidR="00E43392" w:rsidRPr="0016489F">
        <w:t>indikatorernas ut</w:t>
      </w:r>
      <w:r w:rsidR="00E43392" w:rsidRPr="00E43392">
        <w:t>falls- och målvärden.</w:t>
      </w:r>
    </w:p>
    <w:p w14:paraId="40967293" w14:textId="77777777" w:rsidR="0016489F" w:rsidRDefault="0016489F" w:rsidP="00632C92">
      <w:pPr>
        <w:spacing w:after="0" w:line="240" w:lineRule="auto"/>
        <w:rPr>
          <w:b/>
        </w:rPr>
      </w:pPr>
    </w:p>
    <w:p w14:paraId="70493528" w14:textId="3CBD2DE5" w:rsidR="00632C92" w:rsidRPr="00A944B7" w:rsidRDefault="00632C92" w:rsidP="00632C92">
      <w:pPr>
        <w:spacing w:after="0" w:line="240" w:lineRule="auto"/>
      </w:pPr>
      <w:r w:rsidRPr="00A944B7">
        <w:rPr>
          <w:b/>
        </w:rPr>
        <w:t>Kommentar:</w:t>
      </w:r>
    </w:p>
    <w:p w14:paraId="096E44ED" w14:textId="7D25064E" w:rsidR="000A4135" w:rsidRDefault="00632C92" w:rsidP="00632C92">
      <w:pPr>
        <w:spacing w:after="0" w:line="240" w:lineRule="auto"/>
      </w:pPr>
      <w:r w:rsidRPr="00A944B7">
        <w:t xml:space="preserve">Värdena för indikatorn </w:t>
      </w:r>
      <w:r w:rsidRPr="00A944B7">
        <w:rPr>
          <w:b/>
        </w:rPr>
        <w:t>Utsläpp av växthusgaser från kommunens resor och transporter</w:t>
      </w:r>
      <w:r w:rsidRPr="00A944B7">
        <w:t xml:space="preserve"> </w:t>
      </w:r>
      <w:r w:rsidR="000A4135">
        <w:t xml:space="preserve">beräknas från och med 2019 med annan metod än tidigare år. </w:t>
      </w:r>
      <w:r w:rsidRPr="00A944B7">
        <w:t xml:space="preserve">Värdet för 2018 är inte längre möjligt att jämföra med och har tagits bort. Det beror bland annat på att kommunens upphandlade leverantör för resor inte kan redovisa värden i efterhand. I enlighet med det nya beräkningssättet är även målvärdena korrigerade genom linjär nedskrivning från 936 till 0 år 2025. I resultatet för 2019 saknas värdet för upphandlade transporter. </w:t>
      </w:r>
      <w:r w:rsidR="000A4135">
        <w:t xml:space="preserve">2020 års utfallsvärde är inte klart och kommer att redovisas senare. </w:t>
      </w:r>
    </w:p>
    <w:p w14:paraId="622930A9" w14:textId="77777777" w:rsidR="00632C92" w:rsidRPr="00A944B7" w:rsidRDefault="00632C92" w:rsidP="00632C92">
      <w:pPr>
        <w:spacing w:after="0" w:line="240" w:lineRule="auto"/>
        <w:rPr>
          <w:color w:val="00B0F0"/>
        </w:rPr>
      </w:pPr>
    </w:p>
    <w:p w14:paraId="613CA728" w14:textId="77777777" w:rsidR="00632C92" w:rsidRPr="00A944B7" w:rsidRDefault="00632C92" w:rsidP="00632C92">
      <w:pPr>
        <w:spacing w:after="0" w:line="240" w:lineRule="auto"/>
      </w:pPr>
      <w:r w:rsidRPr="00A944B7">
        <w:t>Ett aktivt arbete pågår med att nå målet om att kommunens resor och transporter ska vara fossilfria år 2025. Kommunen deltar i det regionala EU-finansierade transportprojektet, Fossilfritt 2030 - Stockholms län. Under 2020 har fokus inom projektet främst varit på att identifiera nuläge och utvecklingsområden vad gäller arbetet med omställning till fossilfria transporter och hållbart resande inom kommunen, samt kunskapshöjande åtgärder som seminarier och workshops. En kartläggning har påbörjats av att identifiera nuläge och utvecklingsområden vad gäller arbetet med omställning till fossilfria transporter och hållbart resande inom kommunen. Implementering av rese- och fordonspolicyn med riktlinjer är klart.</w:t>
      </w:r>
    </w:p>
    <w:p w14:paraId="6EE5A277" w14:textId="77777777" w:rsidR="00632C92" w:rsidRPr="00A944B7" w:rsidRDefault="00632C92" w:rsidP="00632C92">
      <w:pPr>
        <w:spacing w:after="0" w:line="240" w:lineRule="auto"/>
      </w:pPr>
    </w:p>
    <w:p w14:paraId="7A968F83" w14:textId="3857812A" w:rsidR="00632C92" w:rsidRPr="00A944B7" w:rsidRDefault="00632C92" w:rsidP="00632C92">
      <w:pPr>
        <w:spacing w:after="0" w:line="240" w:lineRule="auto"/>
      </w:pPr>
      <w:r w:rsidRPr="00A944B7">
        <w:t xml:space="preserve">Förvaltningen ska ta fram en process som hanterar hållbarhetsfrågor vid upphandlingar som omfattar miljökrav. För detta har en ny tjänst som omfattar ansvar för </w:t>
      </w:r>
      <w:r w:rsidRPr="00A944B7">
        <w:lastRenderedPageBreak/>
        <w:t xml:space="preserve">hållbarhetsfrågor tillsatts </w:t>
      </w:r>
      <w:r w:rsidR="002E7274">
        <w:t>i kommunstyrelseförvaltningen</w:t>
      </w:r>
      <w:r w:rsidRPr="00A944B7">
        <w:t>. Arbetet har påbörjats och en kartläggning har gjorts av vilka miljöaspekter som är relevanta att beakta inom olika upphandlingskategorier</w:t>
      </w:r>
      <w:r w:rsidR="00BE63A0" w:rsidRPr="00A944B7">
        <w:t>.</w:t>
      </w:r>
    </w:p>
    <w:p w14:paraId="7D0C7E29" w14:textId="77777777" w:rsidR="00632C92" w:rsidRPr="00A944B7" w:rsidRDefault="00632C92" w:rsidP="00632C92">
      <w:pPr>
        <w:spacing w:after="0" w:line="240" w:lineRule="auto"/>
      </w:pPr>
    </w:p>
    <w:p w14:paraId="28D05156" w14:textId="77777777" w:rsidR="001C0D4E" w:rsidRDefault="00632C92" w:rsidP="00632C92">
      <w:pPr>
        <w:spacing w:after="0" w:line="240" w:lineRule="auto"/>
      </w:pPr>
      <w:r w:rsidRPr="00A944B7">
        <w:t>Indikatorn om energieffektivisering i kommunal</w:t>
      </w:r>
      <w:r w:rsidR="000A4135">
        <w:t>a bostäder respektive lokaler</w:t>
      </w:r>
      <w:r w:rsidRPr="00A944B7">
        <w:t xml:space="preserve"> visar energianvändningen per kvadratmeter (kWh/m2 ). Utfallet </w:t>
      </w:r>
      <w:r w:rsidR="001C0D4E">
        <w:t xml:space="preserve">för </w:t>
      </w:r>
      <w:r w:rsidRPr="00A944B7">
        <w:t xml:space="preserve">år 2020 </w:t>
      </w:r>
      <w:r w:rsidR="000A4135">
        <w:t xml:space="preserve">är inte färdigt. Värdena </w:t>
      </w:r>
      <w:r w:rsidRPr="00A944B7">
        <w:t xml:space="preserve">redovisas i </w:t>
      </w:r>
      <w:r w:rsidR="000A4135">
        <w:t xml:space="preserve">kommunens </w:t>
      </w:r>
      <w:r w:rsidRPr="00A944B7">
        <w:t xml:space="preserve">årsredovisning och jämförs med målvärdet 2020 och referensåret 2009, precis som tidigare år. </w:t>
      </w:r>
      <w:r w:rsidR="001C0D4E" w:rsidRPr="00A944B7">
        <w:t xml:space="preserve">Energianvändning omfattar lokaler som ägs av Haninge kommun, Tornberget och Haninge Bostäder. </w:t>
      </w:r>
      <w:r w:rsidRPr="00A944B7">
        <w:t xml:space="preserve">Beräkningsmetoden har vidareutvecklats och kommer att vara ny från och med 2021. </w:t>
      </w:r>
    </w:p>
    <w:p w14:paraId="61AF2641" w14:textId="77777777" w:rsidR="001C0D4E" w:rsidRDefault="001C0D4E" w:rsidP="00632C92">
      <w:pPr>
        <w:spacing w:after="0" w:line="240" w:lineRule="auto"/>
      </w:pPr>
    </w:p>
    <w:p w14:paraId="4D3E6817" w14:textId="2ACB23DA" w:rsidR="00632C92" w:rsidRPr="00A944B7" w:rsidRDefault="00632C92" w:rsidP="001C0D4E">
      <w:pPr>
        <w:spacing w:after="0" w:line="240" w:lineRule="auto"/>
      </w:pPr>
      <w:r w:rsidRPr="00A944B7">
        <w:t>Från 2021 redovisas resultaten av energieffektiviseringarna i årsredovisningen genom procentuell förändring mot tidigare värden. I tabellen för indikatorer anges nya målvärden i procentuell minskning från 2021.</w:t>
      </w:r>
      <w:r w:rsidR="001C0D4E">
        <w:t xml:space="preserve"> </w:t>
      </w:r>
      <w:r w:rsidRPr="00A944B7">
        <w:t>Kommunstyrelseförvaltningen har ett övergripande perspektiv och ska tillsammans med Tornberget utforma en modell för att beräkna energianvändning ur ett livscykelperspektiv. Arbetet startar under 2021.</w:t>
      </w:r>
    </w:p>
    <w:p w14:paraId="6E2C1E15" w14:textId="77777777" w:rsidR="00632C92" w:rsidRPr="00A944B7" w:rsidRDefault="00632C92" w:rsidP="00632C92">
      <w:pPr>
        <w:pStyle w:val="Normalwebb"/>
        <w:shd w:val="clear" w:color="auto" w:fill="FFFFFF"/>
        <w:spacing w:before="0" w:beforeAutospacing="0" w:after="0" w:afterAutospacing="0"/>
        <w:rPr>
          <w:rFonts w:ascii="Garamond" w:eastAsiaTheme="minorHAnsi" w:hAnsi="Garamond" w:cstheme="minorBidi"/>
          <w:szCs w:val="22"/>
          <w:lang w:eastAsia="en-US"/>
        </w:rPr>
      </w:pPr>
    </w:p>
    <w:p w14:paraId="48F5EBD9" w14:textId="77777777" w:rsidR="00B314D5" w:rsidRPr="00A944B7" w:rsidRDefault="00B314D5" w:rsidP="00DB78EC">
      <w:pPr>
        <w:pStyle w:val="Normalwebb"/>
        <w:shd w:val="clear" w:color="auto" w:fill="FFFFFF"/>
        <w:spacing w:before="0" w:beforeAutospacing="0" w:after="0" w:afterAutospacing="0"/>
        <w:rPr>
          <w:rFonts w:ascii="Garamond" w:eastAsiaTheme="minorHAnsi" w:hAnsi="Garamond" w:cstheme="minorBidi"/>
          <w:szCs w:val="22"/>
          <w:lang w:eastAsia="en-US"/>
        </w:rPr>
      </w:pPr>
    </w:p>
    <w:p w14:paraId="1D65CB16" w14:textId="77777777" w:rsidR="008C5118" w:rsidRPr="00A944B7" w:rsidRDefault="008C5118" w:rsidP="00FB5D04">
      <w:pPr>
        <w:pStyle w:val="Rubrik3"/>
      </w:pPr>
      <w:bookmarkStart w:id="7" w:name="_Toc62820497"/>
      <w:bookmarkStart w:id="8" w:name="_Toc60224915"/>
      <w:r w:rsidRPr="00A944B7">
        <w:t>Uppföljning av klimat</w:t>
      </w:r>
      <w:r w:rsidR="005103E0" w:rsidRPr="00A944B7">
        <w:t>-</w:t>
      </w:r>
      <w:r w:rsidRPr="00A944B7">
        <w:t xml:space="preserve"> och miljöpolitiska programmet</w:t>
      </w:r>
      <w:bookmarkEnd w:id="7"/>
    </w:p>
    <w:bookmarkEnd w:id="8"/>
    <w:p w14:paraId="652CCA01" w14:textId="6DE12B97" w:rsidR="005103E0" w:rsidRPr="00A944B7" w:rsidRDefault="008C5118" w:rsidP="005103E0">
      <w:pPr>
        <w:spacing w:after="0" w:line="240" w:lineRule="auto"/>
      </w:pPr>
      <w:r w:rsidRPr="00A944B7">
        <w:t xml:space="preserve">Kommunens klimatarbete på längre sikt än mandatperioden styrs av inriktningar i det klimat- och miljöpolitiska programmet som fastställdes 2017 av fullmäktige. Programmet gäller fram till år 2030 och innehåller etappmål och fler indikatorer </w:t>
      </w:r>
      <w:r w:rsidR="00512319">
        <w:t>än</w:t>
      </w:r>
      <w:r w:rsidRPr="00A944B7">
        <w:t xml:space="preserve"> fullmäktiges miljö- och klimatmål. </w:t>
      </w:r>
      <w:r w:rsidR="00512319">
        <w:t>P</w:t>
      </w:r>
      <w:r w:rsidR="00512319" w:rsidRPr="00A944B7">
        <w:t>rogrammet är beslutat av fullmäktige</w:t>
      </w:r>
      <w:r w:rsidR="00512319">
        <w:t xml:space="preserve"> och </w:t>
      </w:r>
      <w:r w:rsidRPr="00A944B7">
        <w:t>genomför</w:t>
      </w:r>
      <w:r w:rsidR="00512319">
        <w:t>s</w:t>
      </w:r>
      <w:r w:rsidRPr="00A944B7">
        <w:t xml:space="preserve"> av alla nämnder och bolag</w:t>
      </w:r>
      <w:r w:rsidR="00FB5D04" w:rsidRPr="00A944B7">
        <w:t xml:space="preserve"> i ordinarie planering och uppföljning</w:t>
      </w:r>
      <w:r w:rsidR="00512319">
        <w:t>.</w:t>
      </w:r>
      <w:r w:rsidRPr="00A944B7">
        <w:t xml:space="preserve"> </w:t>
      </w:r>
    </w:p>
    <w:p w14:paraId="024E7F5A" w14:textId="77777777" w:rsidR="008C5118" w:rsidRPr="00A944B7" w:rsidRDefault="008C5118" w:rsidP="005103E0">
      <w:pPr>
        <w:spacing w:after="0" w:line="240" w:lineRule="auto"/>
      </w:pPr>
      <w:r w:rsidRPr="00A944B7">
        <w:t xml:space="preserve">.  </w:t>
      </w:r>
    </w:p>
    <w:p w14:paraId="18786442" w14:textId="77777777" w:rsidR="00FB5D04" w:rsidRPr="00A944B7" w:rsidRDefault="00FB5D04" w:rsidP="005103E0">
      <w:pPr>
        <w:spacing w:after="0" w:line="240" w:lineRule="auto"/>
      </w:pPr>
      <w:r w:rsidRPr="00A944B7">
        <w:t xml:space="preserve">Delar av det klimat och miljöpolitiska programmet finns också med i den politiska plattformen, bland de satsningar som ska göras inom klimat- och miljöområdet. Plattformens miljö- och klimatområde inkluderar bland annat åtgärder för att Haninge ska bli en fossilfri kommun och att alla tjänstefordon i kommunen ska vara fossilfria. </w:t>
      </w:r>
    </w:p>
    <w:p w14:paraId="5DAAF32C" w14:textId="77777777" w:rsidR="005103E0" w:rsidRPr="00A944B7" w:rsidRDefault="005103E0" w:rsidP="005103E0">
      <w:pPr>
        <w:spacing w:after="0" w:line="240" w:lineRule="auto"/>
      </w:pPr>
    </w:p>
    <w:p w14:paraId="023FBC80" w14:textId="086DCC8D" w:rsidR="00D4532C" w:rsidRPr="00A944B7" w:rsidRDefault="008C5118" w:rsidP="005103E0">
      <w:pPr>
        <w:spacing w:after="0" w:line="240" w:lineRule="auto"/>
      </w:pPr>
      <w:r w:rsidRPr="00A944B7">
        <w:t xml:space="preserve">Varje år görs en uppföljning av fokusområden och mål i </w:t>
      </w:r>
      <w:r w:rsidR="00512319">
        <w:t>k</w:t>
      </w:r>
      <w:r w:rsidRPr="00A944B7">
        <w:t xml:space="preserve">limat- och miljöpolitiska programmet. </w:t>
      </w:r>
    </w:p>
    <w:p w14:paraId="622F21FC" w14:textId="77777777" w:rsidR="005103E0" w:rsidRPr="00A944B7" w:rsidRDefault="005103E0" w:rsidP="005103E0">
      <w:pPr>
        <w:spacing w:after="0" w:line="240" w:lineRule="auto"/>
      </w:pPr>
    </w:p>
    <w:p w14:paraId="4537B630" w14:textId="774CE36F" w:rsidR="008C5118" w:rsidRPr="00A944B7" w:rsidRDefault="008C5118" w:rsidP="005103E0">
      <w:pPr>
        <w:spacing w:after="0" w:line="240" w:lineRule="auto"/>
      </w:pPr>
      <w:r w:rsidRPr="00A944B7">
        <w:t xml:space="preserve">Under fokusområde Hållbar stadsutveckling har ett arbete </w:t>
      </w:r>
      <w:r w:rsidR="005103E0" w:rsidRPr="00A944B7">
        <w:t>påbörjats</w:t>
      </w:r>
      <w:r w:rsidR="00D7315C" w:rsidRPr="00A944B7">
        <w:t xml:space="preserve"> </w:t>
      </w:r>
      <w:r w:rsidRPr="00A944B7">
        <w:t>med att ta fram en klimatanpassningsstrategi</w:t>
      </w:r>
      <w:r w:rsidR="005103E0" w:rsidRPr="00A944B7">
        <w:t>.</w:t>
      </w:r>
      <w:r w:rsidRPr="00A944B7">
        <w:t xml:space="preserve"> För att bidra till fokusområdet planeras en utredning av förslag på möjliga innovativa klimat- och miljölösningar för stadsbyggnadsprojektet i Torvalla. Pandemin har medfört extra arbete i</w:t>
      </w:r>
      <w:r w:rsidR="0031385C" w:rsidRPr="00A944B7">
        <w:t xml:space="preserve"> </w:t>
      </w:r>
      <w:r w:rsidRPr="00A944B7">
        <w:t>de offentliga köken i och med att samtliga rutiner avseende servering har skärpts enligt riktlinjer från ansvariga myndigheter. Trots det ansträngda läge</w:t>
      </w:r>
      <w:r w:rsidR="00512319">
        <w:t>t</w:t>
      </w:r>
      <w:r w:rsidRPr="00A944B7">
        <w:t xml:space="preserve"> har klimat- och miljöpåverkan från offentliga måltider legat kvar på en bibehållen nivå.</w:t>
      </w:r>
    </w:p>
    <w:p w14:paraId="055520AA" w14:textId="77777777" w:rsidR="005103E0" w:rsidRPr="00A944B7" w:rsidRDefault="005103E0" w:rsidP="005103E0">
      <w:pPr>
        <w:spacing w:after="0" w:line="240" w:lineRule="auto"/>
      </w:pPr>
    </w:p>
    <w:p w14:paraId="2DD2C957" w14:textId="6873F46C" w:rsidR="008C5118" w:rsidRPr="00A944B7" w:rsidRDefault="008C5118" w:rsidP="005103E0">
      <w:pPr>
        <w:spacing w:after="0" w:line="240" w:lineRule="auto"/>
      </w:pPr>
      <w:r w:rsidRPr="00A944B7">
        <w:t xml:space="preserve">Kommunens tjänstebilar ska vid nyinköp vara fossilfria. Arbetet följer det målvärde som ska vara klart 2025. </w:t>
      </w:r>
      <w:r w:rsidR="00512319">
        <w:t>E</w:t>
      </w:r>
      <w:r w:rsidRPr="00A944B7">
        <w:t xml:space="preserve">n förutsättning för detta är att nyttjandet av tjänstebilar följer den användningsprocent som tidigare. Prognos är att gå i mål med detta fram till 2025. </w:t>
      </w:r>
    </w:p>
    <w:p w14:paraId="0A82CF32" w14:textId="77777777" w:rsidR="005103E0" w:rsidRPr="00A944B7" w:rsidRDefault="005103E0" w:rsidP="005103E0">
      <w:pPr>
        <w:spacing w:after="0" w:line="240" w:lineRule="auto"/>
      </w:pPr>
    </w:p>
    <w:p w14:paraId="57537AAB" w14:textId="77777777" w:rsidR="008C5118" w:rsidRPr="00A944B7" w:rsidRDefault="002B5B2A" w:rsidP="005103E0">
      <w:pPr>
        <w:spacing w:after="0" w:line="240" w:lineRule="auto"/>
      </w:pPr>
      <w:r w:rsidRPr="00A944B7">
        <w:t>F</w:t>
      </w:r>
      <w:r w:rsidR="008C5118" w:rsidRPr="00A944B7">
        <w:t xml:space="preserve">okusområdet Rent vatten och naturens mångfald </w:t>
      </w:r>
      <w:r w:rsidRPr="00A944B7">
        <w:t xml:space="preserve">har </w:t>
      </w:r>
      <w:r w:rsidR="008C5118" w:rsidRPr="00A944B7">
        <w:t xml:space="preserve">mål för att skydda och utveckla naturvärden, biologisk mångfald och ekologiska spridningssamband. Vattenplanen är ett av de underliggande dokumenten som ska förtydliga området i programmet. En revidering av </w:t>
      </w:r>
      <w:r w:rsidR="008C5118" w:rsidRPr="00A944B7">
        <w:lastRenderedPageBreak/>
        <w:t>vattenplanen har inletts. Beslut om lokalt åtgärdsprogram för Drevviken har förskjutits till hösten då bland annat kostnadsfördelning mellan parterna behöver samordnas och förankras inför ett gemensamt antagande av åtgärdsplan i Haninge kommun, Stockholms stad, Huddinge kommun samt Tyresö kommun.</w:t>
      </w:r>
    </w:p>
    <w:p w14:paraId="3895D33B" w14:textId="77777777" w:rsidR="005103E0" w:rsidRPr="00A944B7" w:rsidRDefault="005103E0" w:rsidP="005103E0">
      <w:pPr>
        <w:spacing w:after="0" w:line="240" w:lineRule="auto"/>
      </w:pPr>
    </w:p>
    <w:p w14:paraId="66D5417E" w14:textId="77777777" w:rsidR="008C5118" w:rsidRPr="00A944B7" w:rsidRDefault="002B5B2A" w:rsidP="0031385C">
      <w:pPr>
        <w:spacing w:after="0" w:line="240" w:lineRule="auto"/>
      </w:pPr>
      <w:r w:rsidRPr="00A944B7">
        <w:t xml:space="preserve">Fokusområdet omfattar även </w:t>
      </w:r>
      <w:r w:rsidR="008C5118" w:rsidRPr="00A944B7">
        <w:t>den underliggande naturvårdsplanen. Ett av målen är att ta fram en grönstrukturplan, för att bland annat skapa en helhetsbild av naturvärden, biologisk mångfald och ekologiska spridningssamband. En förstudie pågår avseende möjligheterna att samordna arbetet med framtagandet av andra styrdokument, som exempelvis friluftsplan. För finansiering av olika utredningar och genomförande av konkreta naturvårdande insatser har kommunen beviljats statliga bidrag till nya lokala naturvårdsåtgärder</w:t>
      </w:r>
      <w:r w:rsidR="00DB1CC0" w:rsidRPr="00A944B7">
        <w:t>.</w:t>
      </w:r>
    </w:p>
    <w:p w14:paraId="1E3E6E6B" w14:textId="77777777" w:rsidR="008C5118" w:rsidRPr="00A944B7" w:rsidRDefault="008C5118" w:rsidP="008C5118"/>
    <w:p w14:paraId="5C1ECB12" w14:textId="77777777" w:rsidR="00730E1B" w:rsidRPr="00A944B7" w:rsidRDefault="00730E1B">
      <w:pPr>
        <w:pStyle w:val="Rubrik6"/>
      </w:pPr>
    </w:p>
    <w:p w14:paraId="24616754" w14:textId="77777777" w:rsidR="00EF501A" w:rsidRPr="00A944B7" w:rsidRDefault="00EF501A" w:rsidP="00EF501A">
      <w:pPr>
        <w:pStyle w:val="Rubrik2"/>
      </w:pPr>
      <w:bookmarkStart w:id="9" w:name="_Toc62820498"/>
      <w:r w:rsidRPr="00A944B7">
        <w:t>KF mål nr 2. I Haninge ska tillväxten ske på ett hållbart sätt</w:t>
      </w:r>
      <w:bookmarkEnd w:id="9"/>
    </w:p>
    <w:p w14:paraId="47C5C9AC" w14:textId="77777777" w:rsidR="00EF501A" w:rsidRPr="00A944B7" w:rsidRDefault="00EF501A" w:rsidP="00EF501A">
      <w:pPr>
        <w:spacing w:after="0" w:line="240" w:lineRule="auto"/>
      </w:pPr>
      <w:r w:rsidRPr="00A944B7">
        <w:t>Bostadsområden ska omfatta olika boendeformer och infrastruktur, parker och tillgång till kommunens service ska utvecklas i samma takt som bostäder byggs i närhet till kollektivtrafiken. En fungerande arbetsmarknad ska ge fler i arbete. Företag ska utvecklas och vara nöjda med kommunens service</w:t>
      </w:r>
    </w:p>
    <w:p w14:paraId="09D6A241" w14:textId="77777777" w:rsidR="00EF501A" w:rsidRPr="00A944B7" w:rsidRDefault="00EF501A" w:rsidP="00EF501A">
      <w:pPr>
        <w:spacing w:after="0" w:line="240" w:lineRule="auto"/>
      </w:pPr>
    </w:p>
    <w:p w14:paraId="0A1B5821" w14:textId="77777777" w:rsidR="00EF501A" w:rsidRPr="00A944B7" w:rsidRDefault="00EF501A" w:rsidP="00EF501A">
      <w:pPr>
        <w:spacing w:after="0" w:line="240" w:lineRule="auto"/>
        <w:rPr>
          <w:b/>
        </w:rPr>
      </w:pPr>
      <w:r w:rsidRPr="00A944B7">
        <w:rPr>
          <w:b/>
        </w:rPr>
        <w:t>Kommunstyrelsens prioriteringar för att bidra till målet och indikatorer</w:t>
      </w:r>
    </w:p>
    <w:p w14:paraId="5610AC86" w14:textId="77777777" w:rsidR="00EF501A" w:rsidRPr="00A944B7" w:rsidRDefault="00EF501A" w:rsidP="00EF501A">
      <w:pPr>
        <w:spacing w:after="0" w:line="240" w:lineRule="auto"/>
      </w:pPr>
      <w:r w:rsidRPr="00A944B7">
        <w:t>Pågående planarbeten i stationsnära lägen ska färdigställas. Torg och parker ska färdigställas i de områden där bostadshusproduktion/inflyttning pågår.</w:t>
      </w:r>
    </w:p>
    <w:p w14:paraId="58B775E8" w14:textId="77777777" w:rsidR="00EF501A" w:rsidRPr="00A944B7" w:rsidRDefault="00EF501A" w:rsidP="00EF501A">
      <w:pPr>
        <w:spacing w:after="0" w:line="240" w:lineRule="auto"/>
      </w:pPr>
    </w:p>
    <w:p w14:paraId="11332E55" w14:textId="77777777" w:rsidR="00EF501A" w:rsidRPr="00A944B7" w:rsidRDefault="00EF501A" w:rsidP="00EF501A">
      <w:pPr>
        <w:spacing w:after="0" w:line="240" w:lineRule="auto"/>
      </w:pPr>
      <w:r w:rsidRPr="00A944B7">
        <w:t>I det koncerngemensamma förbättringsarbetet av SBAs nöjd kund-index ska kommunen fokusera på effektivitet och kundbemötande. Fortsatta prioriteringar ska göras inom framför allt bygglov men även inom övriga myndighetsområden som har stor inverkan på kommunens service mot företag.</w:t>
      </w:r>
    </w:p>
    <w:p w14:paraId="73853FAD" w14:textId="77777777" w:rsidR="00EF501A" w:rsidRPr="00A944B7" w:rsidRDefault="00EF501A" w:rsidP="00EF501A">
      <w:pPr>
        <w:spacing w:after="0" w:line="240" w:lineRule="auto"/>
      </w:pPr>
    </w:p>
    <w:p w14:paraId="59E8D704" w14:textId="77777777" w:rsidR="00EF501A" w:rsidRPr="00A944B7" w:rsidRDefault="00EF501A" w:rsidP="00EF501A">
      <w:pPr>
        <w:spacing w:after="0" w:line="240" w:lineRule="auto"/>
      </w:pPr>
      <w:r w:rsidRPr="00A944B7">
        <w:t>Haninge kommun ska särskilt verka för utveckling och tillväxt i befintliga företag och genom nya företagsetableringar. Kommunen ska som regional stadskärna och utvecklingsnod på östra Södertörn främja entreprenörskap och arbeta för ett ökat antal arbetstillfällen i kommunen och i regionen.</w:t>
      </w:r>
    </w:p>
    <w:p w14:paraId="548DA85E" w14:textId="77777777" w:rsidR="00EF501A" w:rsidRPr="00A944B7" w:rsidRDefault="00EF501A" w:rsidP="00EF501A"/>
    <w:tbl>
      <w:tblPr>
        <w:tblStyle w:val="Tabellrutnt"/>
        <w:tblW w:w="8518" w:type="dxa"/>
        <w:tblLayout w:type="fixed"/>
        <w:tblLook w:val="04A0" w:firstRow="1" w:lastRow="0" w:firstColumn="1" w:lastColumn="0" w:noHBand="0" w:noVBand="1"/>
      </w:tblPr>
      <w:tblGrid>
        <w:gridCol w:w="1843"/>
        <w:gridCol w:w="709"/>
        <w:gridCol w:w="709"/>
        <w:gridCol w:w="708"/>
        <w:gridCol w:w="709"/>
        <w:gridCol w:w="709"/>
        <w:gridCol w:w="709"/>
        <w:gridCol w:w="708"/>
        <w:gridCol w:w="851"/>
        <w:gridCol w:w="863"/>
      </w:tblGrid>
      <w:tr w:rsidR="00EF501A" w:rsidRPr="00A944B7" w14:paraId="6FF2CF99" w14:textId="77777777" w:rsidTr="008C5118">
        <w:trPr>
          <w:cnfStyle w:val="100000000000" w:firstRow="1" w:lastRow="0" w:firstColumn="0" w:lastColumn="0" w:oddVBand="0" w:evenVBand="0" w:oddHBand="0" w:evenHBand="0" w:firstRowFirstColumn="0" w:firstRowLastColumn="0" w:lastRowFirstColumn="0" w:lastRowLastColumn="0"/>
        </w:trPr>
        <w:tc>
          <w:tcPr>
            <w:tcW w:w="1843" w:type="dxa"/>
          </w:tcPr>
          <w:p w14:paraId="5980F7E9" w14:textId="77777777" w:rsidR="00EF501A" w:rsidRPr="00A944B7" w:rsidRDefault="00EF501A" w:rsidP="008C5118">
            <w:pPr>
              <w:rPr>
                <w:sz w:val="20"/>
                <w:szCs w:val="20"/>
              </w:rPr>
            </w:pPr>
            <w:r w:rsidRPr="00A944B7">
              <w:rPr>
                <w:b/>
                <w:sz w:val="20"/>
                <w:szCs w:val="20"/>
              </w:rPr>
              <w:t>Nyckeltal</w:t>
            </w:r>
          </w:p>
        </w:tc>
        <w:tc>
          <w:tcPr>
            <w:tcW w:w="709" w:type="dxa"/>
          </w:tcPr>
          <w:p w14:paraId="43B396B6" w14:textId="77777777" w:rsidR="00EF501A" w:rsidRPr="00A944B7" w:rsidRDefault="00EF501A" w:rsidP="008C5118">
            <w:pPr>
              <w:jc w:val="right"/>
              <w:rPr>
                <w:sz w:val="20"/>
                <w:szCs w:val="20"/>
              </w:rPr>
            </w:pPr>
            <w:r w:rsidRPr="00A944B7">
              <w:rPr>
                <w:b/>
                <w:sz w:val="20"/>
                <w:szCs w:val="20"/>
              </w:rPr>
              <w:t>Utfall 2017</w:t>
            </w:r>
          </w:p>
        </w:tc>
        <w:tc>
          <w:tcPr>
            <w:tcW w:w="709" w:type="dxa"/>
          </w:tcPr>
          <w:p w14:paraId="5BA9A1A0" w14:textId="77777777" w:rsidR="00EF501A" w:rsidRPr="00A944B7" w:rsidRDefault="00EF501A" w:rsidP="008C5118">
            <w:pPr>
              <w:jc w:val="right"/>
              <w:rPr>
                <w:sz w:val="20"/>
                <w:szCs w:val="20"/>
              </w:rPr>
            </w:pPr>
            <w:r w:rsidRPr="00A944B7">
              <w:rPr>
                <w:b/>
                <w:sz w:val="20"/>
                <w:szCs w:val="20"/>
              </w:rPr>
              <w:t>Utfall 2018</w:t>
            </w:r>
          </w:p>
        </w:tc>
        <w:tc>
          <w:tcPr>
            <w:tcW w:w="708" w:type="dxa"/>
          </w:tcPr>
          <w:p w14:paraId="15AA6B57" w14:textId="77777777" w:rsidR="00EF501A" w:rsidRPr="00A944B7" w:rsidRDefault="00EF501A" w:rsidP="008C5118">
            <w:pPr>
              <w:jc w:val="right"/>
              <w:rPr>
                <w:sz w:val="20"/>
                <w:szCs w:val="20"/>
              </w:rPr>
            </w:pPr>
            <w:r w:rsidRPr="00A944B7">
              <w:rPr>
                <w:b/>
                <w:sz w:val="20"/>
                <w:szCs w:val="20"/>
              </w:rPr>
              <w:t>Utfall 2019</w:t>
            </w:r>
          </w:p>
        </w:tc>
        <w:tc>
          <w:tcPr>
            <w:tcW w:w="709" w:type="dxa"/>
          </w:tcPr>
          <w:p w14:paraId="45E4B7E1" w14:textId="77777777" w:rsidR="00EF501A" w:rsidRPr="00A944B7" w:rsidRDefault="00EF501A" w:rsidP="008C5118">
            <w:pPr>
              <w:jc w:val="right"/>
              <w:rPr>
                <w:sz w:val="20"/>
                <w:szCs w:val="20"/>
              </w:rPr>
            </w:pPr>
            <w:r w:rsidRPr="00A944B7">
              <w:rPr>
                <w:b/>
                <w:sz w:val="20"/>
                <w:szCs w:val="20"/>
              </w:rPr>
              <w:t>Utfall 2020</w:t>
            </w:r>
          </w:p>
        </w:tc>
        <w:tc>
          <w:tcPr>
            <w:tcW w:w="709" w:type="dxa"/>
          </w:tcPr>
          <w:p w14:paraId="726F1351" w14:textId="77777777" w:rsidR="00EF501A" w:rsidRPr="00A944B7" w:rsidRDefault="00EF501A" w:rsidP="008C5118">
            <w:pPr>
              <w:jc w:val="right"/>
              <w:rPr>
                <w:sz w:val="20"/>
                <w:szCs w:val="20"/>
              </w:rPr>
            </w:pPr>
            <w:r w:rsidRPr="00A944B7">
              <w:rPr>
                <w:b/>
                <w:sz w:val="20"/>
                <w:szCs w:val="20"/>
              </w:rPr>
              <w:t>Mål 2020</w:t>
            </w:r>
          </w:p>
        </w:tc>
        <w:tc>
          <w:tcPr>
            <w:tcW w:w="709" w:type="dxa"/>
          </w:tcPr>
          <w:p w14:paraId="2A450FCD" w14:textId="77777777" w:rsidR="00EF501A" w:rsidRPr="00A944B7" w:rsidRDefault="00EF501A" w:rsidP="008C5118">
            <w:pPr>
              <w:jc w:val="right"/>
              <w:rPr>
                <w:sz w:val="20"/>
                <w:szCs w:val="20"/>
              </w:rPr>
            </w:pPr>
            <w:r w:rsidRPr="00A944B7">
              <w:rPr>
                <w:b/>
                <w:sz w:val="20"/>
                <w:szCs w:val="20"/>
              </w:rPr>
              <w:t>Mål 2021</w:t>
            </w:r>
          </w:p>
        </w:tc>
        <w:tc>
          <w:tcPr>
            <w:tcW w:w="708" w:type="dxa"/>
          </w:tcPr>
          <w:p w14:paraId="367BEB3D" w14:textId="77777777" w:rsidR="00EF501A" w:rsidRPr="00A944B7" w:rsidRDefault="00EF501A" w:rsidP="008C5118">
            <w:pPr>
              <w:jc w:val="right"/>
              <w:rPr>
                <w:sz w:val="20"/>
                <w:szCs w:val="20"/>
              </w:rPr>
            </w:pPr>
            <w:r w:rsidRPr="00A944B7">
              <w:rPr>
                <w:b/>
                <w:sz w:val="20"/>
                <w:szCs w:val="20"/>
              </w:rPr>
              <w:t>Mål 2022</w:t>
            </w:r>
          </w:p>
        </w:tc>
        <w:tc>
          <w:tcPr>
            <w:tcW w:w="851" w:type="dxa"/>
          </w:tcPr>
          <w:p w14:paraId="4AFC4CBD" w14:textId="77777777" w:rsidR="00EF501A" w:rsidRPr="00A944B7" w:rsidRDefault="00EF501A" w:rsidP="008C5118">
            <w:pPr>
              <w:jc w:val="right"/>
              <w:rPr>
                <w:sz w:val="20"/>
                <w:szCs w:val="20"/>
              </w:rPr>
            </w:pPr>
            <w:r w:rsidRPr="00A944B7">
              <w:rPr>
                <w:b/>
                <w:sz w:val="20"/>
                <w:szCs w:val="20"/>
              </w:rPr>
              <w:t>Mål 2023</w:t>
            </w:r>
          </w:p>
        </w:tc>
        <w:tc>
          <w:tcPr>
            <w:tcW w:w="863" w:type="dxa"/>
          </w:tcPr>
          <w:p w14:paraId="4C18D6BC" w14:textId="57EB869B" w:rsidR="00EF501A" w:rsidRPr="00A944B7" w:rsidRDefault="00EF501A" w:rsidP="008C5118">
            <w:pPr>
              <w:jc w:val="right"/>
              <w:rPr>
                <w:b/>
                <w:sz w:val="20"/>
                <w:szCs w:val="20"/>
              </w:rPr>
            </w:pPr>
            <w:r w:rsidRPr="00A944B7">
              <w:rPr>
                <w:b/>
                <w:sz w:val="20"/>
                <w:szCs w:val="20"/>
              </w:rPr>
              <w:t>Trend</w:t>
            </w:r>
            <w:r w:rsidR="00AB3453">
              <w:rPr>
                <w:b/>
                <w:sz w:val="20"/>
                <w:szCs w:val="20"/>
              </w:rPr>
              <w:t>***</w:t>
            </w:r>
          </w:p>
        </w:tc>
      </w:tr>
      <w:tr w:rsidR="00EF501A" w:rsidRPr="00A944B7" w14:paraId="3FF63E7D" w14:textId="77777777" w:rsidTr="008C5118">
        <w:tc>
          <w:tcPr>
            <w:tcW w:w="1843" w:type="dxa"/>
          </w:tcPr>
          <w:p w14:paraId="51131099" w14:textId="77777777" w:rsidR="00EF501A" w:rsidRPr="00A944B7" w:rsidRDefault="00EF501A" w:rsidP="008C5118">
            <w:pPr>
              <w:rPr>
                <w:sz w:val="20"/>
                <w:szCs w:val="20"/>
              </w:rPr>
            </w:pPr>
            <w:r w:rsidRPr="00A944B7">
              <w:rPr>
                <w:sz w:val="20"/>
                <w:szCs w:val="20"/>
              </w:rPr>
              <w:t>KF Nybyggda och ombyggda bostäder (antal per år i genomsnitt)*</w:t>
            </w:r>
          </w:p>
        </w:tc>
        <w:tc>
          <w:tcPr>
            <w:tcW w:w="709" w:type="dxa"/>
          </w:tcPr>
          <w:p w14:paraId="6370ACB3" w14:textId="77777777" w:rsidR="00EF501A" w:rsidRPr="00A944B7" w:rsidRDefault="00EF501A" w:rsidP="008C5118">
            <w:pPr>
              <w:jc w:val="right"/>
              <w:rPr>
                <w:sz w:val="20"/>
                <w:szCs w:val="20"/>
              </w:rPr>
            </w:pPr>
            <w:r w:rsidRPr="00A944B7">
              <w:rPr>
                <w:sz w:val="20"/>
                <w:szCs w:val="20"/>
              </w:rPr>
              <w:t>778</w:t>
            </w:r>
          </w:p>
        </w:tc>
        <w:tc>
          <w:tcPr>
            <w:tcW w:w="709" w:type="dxa"/>
          </w:tcPr>
          <w:p w14:paraId="749E372D" w14:textId="77777777" w:rsidR="00EF501A" w:rsidRPr="00A944B7" w:rsidRDefault="00EF501A" w:rsidP="008C5118">
            <w:pPr>
              <w:jc w:val="right"/>
              <w:rPr>
                <w:sz w:val="20"/>
                <w:szCs w:val="20"/>
              </w:rPr>
            </w:pPr>
            <w:r w:rsidRPr="00A944B7">
              <w:rPr>
                <w:sz w:val="20"/>
                <w:szCs w:val="20"/>
              </w:rPr>
              <w:t>541</w:t>
            </w:r>
          </w:p>
        </w:tc>
        <w:tc>
          <w:tcPr>
            <w:tcW w:w="708" w:type="dxa"/>
          </w:tcPr>
          <w:p w14:paraId="74B7A59E" w14:textId="77777777" w:rsidR="00EF501A" w:rsidRPr="00A944B7" w:rsidRDefault="00EF501A" w:rsidP="008C5118">
            <w:pPr>
              <w:jc w:val="right"/>
              <w:rPr>
                <w:sz w:val="20"/>
                <w:szCs w:val="20"/>
              </w:rPr>
            </w:pPr>
            <w:r w:rsidRPr="00A944B7">
              <w:rPr>
                <w:sz w:val="20"/>
                <w:szCs w:val="20"/>
              </w:rPr>
              <w:t>342</w:t>
            </w:r>
          </w:p>
        </w:tc>
        <w:tc>
          <w:tcPr>
            <w:tcW w:w="709" w:type="dxa"/>
          </w:tcPr>
          <w:p w14:paraId="44598A5F" w14:textId="77777777" w:rsidR="00EF501A" w:rsidRPr="00A944B7" w:rsidRDefault="00EF501A" w:rsidP="008C5118">
            <w:pPr>
              <w:jc w:val="right"/>
              <w:rPr>
                <w:sz w:val="20"/>
                <w:szCs w:val="20"/>
              </w:rPr>
            </w:pPr>
          </w:p>
        </w:tc>
        <w:tc>
          <w:tcPr>
            <w:tcW w:w="709" w:type="dxa"/>
          </w:tcPr>
          <w:p w14:paraId="3A1E2E9C" w14:textId="77777777" w:rsidR="00EF501A" w:rsidRPr="00A944B7" w:rsidRDefault="00EF501A" w:rsidP="008C5118">
            <w:pPr>
              <w:jc w:val="right"/>
              <w:rPr>
                <w:sz w:val="20"/>
                <w:szCs w:val="20"/>
              </w:rPr>
            </w:pPr>
            <w:r w:rsidRPr="00A944B7">
              <w:rPr>
                <w:sz w:val="20"/>
                <w:szCs w:val="20"/>
              </w:rPr>
              <w:t>750</w:t>
            </w:r>
          </w:p>
        </w:tc>
        <w:tc>
          <w:tcPr>
            <w:tcW w:w="709" w:type="dxa"/>
          </w:tcPr>
          <w:p w14:paraId="32EEF72E" w14:textId="77777777" w:rsidR="00EF501A" w:rsidRPr="00A944B7" w:rsidRDefault="00EF501A" w:rsidP="008C5118">
            <w:pPr>
              <w:jc w:val="right"/>
              <w:rPr>
                <w:sz w:val="20"/>
                <w:szCs w:val="20"/>
              </w:rPr>
            </w:pPr>
            <w:r w:rsidRPr="00A944B7">
              <w:rPr>
                <w:sz w:val="20"/>
                <w:szCs w:val="20"/>
              </w:rPr>
              <w:t>750</w:t>
            </w:r>
          </w:p>
        </w:tc>
        <w:tc>
          <w:tcPr>
            <w:tcW w:w="708" w:type="dxa"/>
          </w:tcPr>
          <w:p w14:paraId="148D77C1" w14:textId="77777777" w:rsidR="00EF501A" w:rsidRPr="00A944B7" w:rsidRDefault="00EF501A" w:rsidP="008C5118">
            <w:pPr>
              <w:jc w:val="right"/>
              <w:rPr>
                <w:sz w:val="20"/>
                <w:szCs w:val="20"/>
              </w:rPr>
            </w:pPr>
            <w:r w:rsidRPr="00A944B7">
              <w:rPr>
                <w:sz w:val="20"/>
                <w:szCs w:val="20"/>
              </w:rPr>
              <w:t>750</w:t>
            </w:r>
          </w:p>
        </w:tc>
        <w:tc>
          <w:tcPr>
            <w:tcW w:w="851" w:type="dxa"/>
          </w:tcPr>
          <w:p w14:paraId="1237EB00" w14:textId="77777777" w:rsidR="00EF501A" w:rsidRPr="00A944B7" w:rsidRDefault="00EF501A" w:rsidP="008C5118">
            <w:pPr>
              <w:jc w:val="right"/>
              <w:rPr>
                <w:sz w:val="20"/>
                <w:szCs w:val="20"/>
              </w:rPr>
            </w:pPr>
            <w:r w:rsidRPr="00A944B7">
              <w:rPr>
                <w:sz w:val="20"/>
                <w:szCs w:val="20"/>
              </w:rPr>
              <w:t>750</w:t>
            </w:r>
          </w:p>
        </w:tc>
        <w:tc>
          <w:tcPr>
            <w:tcW w:w="863" w:type="dxa"/>
          </w:tcPr>
          <w:p w14:paraId="063F2835" w14:textId="77777777" w:rsidR="00EF501A" w:rsidRPr="00BE63A0" w:rsidRDefault="00EF501A" w:rsidP="008C5118">
            <w:pPr>
              <w:jc w:val="right"/>
              <w:rPr>
                <w:sz w:val="20"/>
                <w:szCs w:val="20"/>
              </w:rPr>
            </w:pPr>
            <w:r w:rsidRPr="00A944B7">
              <w:rPr>
                <w:noProof/>
                <w:sz w:val="20"/>
                <w:szCs w:val="20"/>
                <w:lang w:eastAsia="sv-SE"/>
              </w:rPr>
              <mc:AlternateContent>
                <mc:Choice Requires="wps">
                  <w:drawing>
                    <wp:anchor distT="0" distB="0" distL="114300" distR="114300" simplePos="0" relativeHeight="251673600" behindDoc="0" locked="0" layoutInCell="1" allowOverlap="1" wp14:anchorId="0103C771" wp14:editId="121F1B18">
                      <wp:simplePos x="0" y="0"/>
                      <wp:positionH relativeFrom="column">
                        <wp:posOffset>86408</wp:posOffset>
                      </wp:positionH>
                      <wp:positionV relativeFrom="paragraph">
                        <wp:posOffset>143663</wp:posOffset>
                      </wp:positionV>
                      <wp:extent cx="250914" cy="135328"/>
                      <wp:effectExtent l="0" t="0" r="73025" b="55245"/>
                      <wp:wrapNone/>
                      <wp:docPr id="9" name="Rak pilkoppling 9"/>
                      <wp:cNvGraphicFramePr/>
                      <a:graphic xmlns:a="http://schemas.openxmlformats.org/drawingml/2006/main">
                        <a:graphicData uri="http://schemas.microsoft.com/office/word/2010/wordprocessingShape">
                          <wps:wsp>
                            <wps:cNvCnPr/>
                            <wps:spPr>
                              <a:xfrm>
                                <a:off x="0" y="0"/>
                                <a:ext cx="250914" cy="13532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6B3F2" id="Rak pilkoppling 9" o:spid="_x0000_s1026" type="#_x0000_t32" style="position:absolute;margin-left:6.8pt;margin-top:11.3pt;width:19.7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" strokecolor="red" strokeweight=".5pt">
                      <v:stroke endarrow="block" joinstyle="miter"/>
                    </v:shape>
                  </w:pict>
                </mc:Fallback>
              </mc:AlternateContent>
            </w:r>
          </w:p>
        </w:tc>
      </w:tr>
      <w:tr w:rsidR="00EF501A" w:rsidRPr="00A944B7" w14:paraId="00CAB07F" w14:textId="77777777" w:rsidTr="008C5118">
        <w:tc>
          <w:tcPr>
            <w:tcW w:w="1843" w:type="dxa"/>
          </w:tcPr>
          <w:p w14:paraId="64C814F4" w14:textId="77777777" w:rsidR="00EF501A" w:rsidRPr="00A944B7" w:rsidRDefault="00EF501A" w:rsidP="008C5118">
            <w:pPr>
              <w:rPr>
                <w:sz w:val="20"/>
                <w:szCs w:val="20"/>
              </w:rPr>
            </w:pPr>
            <w:r w:rsidRPr="00A944B7">
              <w:rPr>
                <w:sz w:val="20"/>
                <w:szCs w:val="20"/>
              </w:rPr>
              <w:t>KF Företagsklimat enligt ÖJ**, total, NKI</w:t>
            </w:r>
          </w:p>
        </w:tc>
        <w:tc>
          <w:tcPr>
            <w:tcW w:w="709" w:type="dxa"/>
          </w:tcPr>
          <w:p w14:paraId="6AD8C2C8" w14:textId="77777777" w:rsidR="00EF501A" w:rsidRPr="00A944B7" w:rsidRDefault="00EF501A" w:rsidP="008C5118">
            <w:pPr>
              <w:jc w:val="right"/>
              <w:rPr>
                <w:sz w:val="20"/>
                <w:szCs w:val="20"/>
              </w:rPr>
            </w:pPr>
            <w:r w:rsidRPr="00A944B7">
              <w:rPr>
                <w:sz w:val="20"/>
                <w:szCs w:val="20"/>
              </w:rPr>
              <w:t>66</w:t>
            </w:r>
          </w:p>
        </w:tc>
        <w:tc>
          <w:tcPr>
            <w:tcW w:w="709" w:type="dxa"/>
          </w:tcPr>
          <w:p w14:paraId="18B57350" w14:textId="77777777" w:rsidR="00EF501A" w:rsidRPr="00A944B7" w:rsidRDefault="00EF501A" w:rsidP="008C5118">
            <w:pPr>
              <w:jc w:val="right"/>
              <w:rPr>
                <w:sz w:val="20"/>
                <w:szCs w:val="20"/>
              </w:rPr>
            </w:pPr>
            <w:r w:rsidRPr="00A944B7">
              <w:rPr>
                <w:sz w:val="20"/>
                <w:szCs w:val="20"/>
              </w:rPr>
              <w:t>75</w:t>
            </w:r>
          </w:p>
        </w:tc>
        <w:tc>
          <w:tcPr>
            <w:tcW w:w="708" w:type="dxa"/>
          </w:tcPr>
          <w:p w14:paraId="041572E6" w14:textId="77777777" w:rsidR="00EF501A" w:rsidRPr="00A944B7" w:rsidRDefault="00EF501A" w:rsidP="008C5118">
            <w:pPr>
              <w:jc w:val="right"/>
              <w:rPr>
                <w:sz w:val="20"/>
                <w:szCs w:val="20"/>
              </w:rPr>
            </w:pPr>
            <w:r w:rsidRPr="00A944B7">
              <w:rPr>
                <w:sz w:val="20"/>
                <w:szCs w:val="20"/>
              </w:rPr>
              <w:t>75</w:t>
            </w:r>
          </w:p>
        </w:tc>
        <w:tc>
          <w:tcPr>
            <w:tcW w:w="709" w:type="dxa"/>
          </w:tcPr>
          <w:p w14:paraId="45E582D3" w14:textId="77777777" w:rsidR="00EF501A" w:rsidRPr="00A944B7" w:rsidRDefault="00EF501A" w:rsidP="008C5118">
            <w:pPr>
              <w:jc w:val="right"/>
              <w:rPr>
                <w:sz w:val="20"/>
                <w:szCs w:val="20"/>
              </w:rPr>
            </w:pPr>
          </w:p>
        </w:tc>
        <w:tc>
          <w:tcPr>
            <w:tcW w:w="709" w:type="dxa"/>
          </w:tcPr>
          <w:p w14:paraId="10D8A502" w14:textId="77777777" w:rsidR="00EF501A" w:rsidRPr="00A944B7" w:rsidRDefault="00EF501A" w:rsidP="008C5118">
            <w:pPr>
              <w:jc w:val="right"/>
              <w:rPr>
                <w:sz w:val="20"/>
                <w:szCs w:val="20"/>
              </w:rPr>
            </w:pPr>
            <w:r w:rsidRPr="00A944B7">
              <w:rPr>
                <w:sz w:val="20"/>
                <w:szCs w:val="20"/>
              </w:rPr>
              <w:t>76</w:t>
            </w:r>
          </w:p>
        </w:tc>
        <w:tc>
          <w:tcPr>
            <w:tcW w:w="709" w:type="dxa"/>
          </w:tcPr>
          <w:p w14:paraId="623EF4B9" w14:textId="77777777" w:rsidR="00EF501A" w:rsidRPr="00A944B7" w:rsidRDefault="00EF501A" w:rsidP="008C5118">
            <w:pPr>
              <w:jc w:val="right"/>
              <w:rPr>
                <w:sz w:val="20"/>
                <w:szCs w:val="20"/>
              </w:rPr>
            </w:pPr>
            <w:r w:rsidRPr="00A944B7">
              <w:rPr>
                <w:sz w:val="20"/>
                <w:szCs w:val="20"/>
              </w:rPr>
              <w:t>76</w:t>
            </w:r>
          </w:p>
        </w:tc>
        <w:tc>
          <w:tcPr>
            <w:tcW w:w="708" w:type="dxa"/>
          </w:tcPr>
          <w:p w14:paraId="243F437C" w14:textId="77777777" w:rsidR="00EF501A" w:rsidRPr="00A944B7" w:rsidRDefault="00EF501A" w:rsidP="008C5118">
            <w:pPr>
              <w:jc w:val="right"/>
              <w:rPr>
                <w:sz w:val="20"/>
                <w:szCs w:val="20"/>
              </w:rPr>
            </w:pPr>
            <w:r w:rsidRPr="00A944B7">
              <w:rPr>
                <w:sz w:val="20"/>
                <w:szCs w:val="20"/>
              </w:rPr>
              <w:t>76</w:t>
            </w:r>
          </w:p>
        </w:tc>
        <w:tc>
          <w:tcPr>
            <w:tcW w:w="851" w:type="dxa"/>
          </w:tcPr>
          <w:p w14:paraId="2A0CC391" w14:textId="77777777" w:rsidR="00EF501A" w:rsidRPr="00A944B7" w:rsidRDefault="00EF501A" w:rsidP="008C5118">
            <w:pPr>
              <w:jc w:val="right"/>
              <w:rPr>
                <w:sz w:val="20"/>
                <w:szCs w:val="20"/>
              </w:rPr>
            </w:pPr>
            <w:r w:rsidRPr="00A944B7">
              <w:rPr>
                <w:sz w:val="20"/>
                <w:szCs w:val="20"/>
              </w:rPr>
              <w:t>76</w:t>
            </w:r>
          </w:p>
        </w:tc>
        <w:tc>
          <w:tcPr>
            <w:tcW w:w="863" w:type="dxa"/>
          </w:tcPr>
          <w:p w14:paraId="46B74B25" w14:textId="7E0217C9" w:rsidR="00EF501A" w:rsidRPr="00BE63A0" w:rsidRDefault="00566D04" w:rsidP="008C5118">
            <w:pPr>
              <w:jc w:val="center"/>
              <w:rPr>
                <w:sz w:val="20"/>
                <w:szCs w:val="20"/>
              </w:rPr>
            </w:pPr>
            <w:r>
              <w:rPr>
                <w:noProof/>
                <w:sz w:val="20"/>
                <w:szCs w:val="20"/>
                <w:lang w:eastAsia="sv-SE"/>
              </w:rPr>
              <mc:AlternateContent>
                <mc:Choice Requires="wps">
                  <w:drawing>
                    <wp:anchor distT="0" distB="0" distL="114300" distR="114300" simplePos="0" relativeHeight="251681792" behindDoc="0" locked="0" layoutInCell="1" allowOverlap="1" wp14:anchorId="3157841D" wp14:editId="57BB2119">
                      <wp:simplePos x="0" y="0"/>
                      <wp:positionH relativeFrom="column">
                        <wp:posOffset>57472</wp:posOffset>
                      </wp:positionH>
                      <wp:positionV relativeFrom="paragraph">
                        <wp:posOffset>187397</wp:posOffset>
                      </wp:positionV>
                      <wp:extent cx="306729" cy="5788"/>
                      <wp:effectExtent l="0" t="57150" r="36195" b="89535"/>
                      <wp:wrapNone/>
                      <wp:docPr id="24" name="Rak pilkoppling 24"/>
                      <wp:cNvGraphicFramePr/>
                      <a:graphic xmlns:a="http://schemas.openxmlformats.org/drawingml/2006/main">
                        <a:graphicData uri="http://schemas.microsoft.com/office/word/2010/wordprocessingShape">
                          <wps:wsp>
                            <wps:cNvCnPr/>
                            <wps:spPr>
                              <a:xfrm>
                                <a:off x="0" y="0"/>
                                <a:ext cx="306729" cy="57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287FB" id="Rak pilkoppling 24" o:spid="_x0000_s1026" type="#_x0000_t32" style="position:absolute;margin-left:4.55pt;margin-top:14.75pt;width:24.15pt;height:.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" strokecolor="black [3213]" strokeweight=".5pt">
                      <v:stroke endarrow="block" joinstyle="miter"/>
                    </v:shape>
                  </w:pict>
                </mc:Fallback>
              </mc:AlternateContent>
            </w:r>
          </w:p>
        </w:tc>
      </w:tr>
      <w:tr w:rsidR="00EF501A" w:rsidRPr="00A944B7" w14:paraId="7EB610A5" w14:textId="77777777" w:rsidTr="008C5118">
        <w:tc>
          <w:tcPr>
            <w:tcW w:w="1843" w:type="dxa"/>
          </w:tcPr>
          <w:p w14:paraId="7AE1BABF" w14:textId="77777777" w:rsidR="00EF501A" w:rsidRPr="00A944B7" w:rsidRDefault="00EF501A" w:rsidP="008C5118">
            <w:pPr>
              <w:rPr>
                <w:sz w:val="20"/>
                <w:szCs w:val="20"/>
              </w:rPr>
            </w:pPr>
            <w:r w:rsidRPr="00A944B7">
              <w:rPr>
                <w:sz w:val="20"/>
                <w:szCs w:val="20"/>
              </w:rPr>
              <w:t>KF Förvärvsarbetande invånare 20-64 år (%)</w:t>
            </w:r>
          </w:p>
        </w:tc>
        <w:tc>
          <w:tcPr>
            <w:tcW w:w="709" w:type="dxa"/>
          </w:tcPr>
          <w:p w14:paraId="40C61D96" w14:textId="77777777" w:rsidR="00EF501A" w:rsidRPr="00A944B7" w:rsidRDefault="00EF501A" w:rsidP="008C5118">
            <w:pPr>
              <w:jc w:val="right"/>
              <w:rPr>
                <w:sz w:val="20"/>
                <w:szCs w:val="20"/>
              </w:rPr>
            </w:pPr>
            <w:r w:rsidRPr="00A944B7">
              <w:rPr>
                <w:sz w:val="20"/>
                <w:szCs w:val="20"/>
              </w:rPr>
              <w:t>80.5</w:t>
            </w:r>
          </w:p>
        </w:tc>
        <w:tc>
          <w:tcPr>
            <w:tcW w:w="709" w:type="dxa"/>
          </w:tcPr>
          <w:p w14:paraId="0B69CD9A" w14:textId="77777777" w:rsidR="00EF501A" w:rsidRPr="00A944B7" w:rsidRDefault="00EF501A" w:rsidP="008C5118">
            <w:pPr>
              <w:jc w:val="right"/>
              <w:rPr>
                <w:sz w:val="20"/>
                <w:szCs w:val="20"/>
              </w:rPr>
            </w:pPr>
            <w:r w:rsidRPr="00A944B7">
              <w:rPr>
                <w:sz w:val="20"/>
                <w:szCs w:val="20"/>
              </w:rPr>
              <w:t>80.9</w:t>
            </w:r>
          </w:p>
        </w:tc>
        <w:tc>
          <w:tcPr>
            <w:tcW w:w="708" w:type="dxa"/>
          </w:tcPr>
          <w:p w14:paraId="750132B5" w14:textId="77777777" w:rsidR="00EF501A" w:rsidRPr="00A944B7" w:rsidRDefault="00EF501A" w:rsidP="008C5118">
            <w:pPr>
              <w:jc w:val="right"/>
              <w:rPr>
                <w:sz w:val="20"/>
                <w:szCs w:val="20"/>
              </w:rPr>
            </w:pPr>
            <w:r w:rsidRPr="00A944B7">
              <w:rPr>
                <w:sz w:val="20"/>
                <w:szCs w:val="20"/>
              </w:rPr>
              <w:t>80.5</w:t>
            </w:r>
          </w:p>
        </w:tc>
        <w:tc>
          <w:tcPr>
            <w:tcW w:w="709" w:type="dxa"/>
          </w:tcPr>
          <w:p w14:paraId="4A033893" w14:textId="77777777" w:rsidR="00EF501A" w:rsidRPr="00A944B7" w:rsidRDefault="00EF501A" w:rsidP="008C5118">
            <w:pPr>
              <w:jc w:val="right"/>
              <w:rPr>
                <w:sz w:val="20"/>
                <w:szCs w:val="20"/>
              </w:rPr>
            </w:pPr>
          </w:p>
        </w:tc>
        <w:tc>
          <w:tcPr>
            <w:tcW w:w="709" w:type="dxa"/>
          </w:tcPr>
          <w:p w14:paraId="789E2BC0" w14:textId="77777777" w:rsidR="00EF501A" w:rsidRPr="00A944B7" w:rsidRDefault="00EF501A" w:rsidP="008C5118">
            <w:pPr>
              <w:jc w:val="right"/>
              <w:rPr>
                <w:sz w:val="20"/>
                <w:szCs w:val="20"/>
              </w:rPr>
            </w:pPr>
            <w:r w:rsidRPr="00A944B7">
              <w:rPr>
                <w:sz w:val="20"/>
                <w:szCs w:val="20"/>
              </w:rPr>
              <w:t>81.5</w:t>
            </w:r>
          </w:p>
        </w:tc>
        <w:tc>
          <w:tcPr>
            <w:tcW w:w="709" w:type="dxa"/>
          </w:tcPr>
          <w:p w14:paraId="67016879" w14:textId="77777777" w:rsidR="00EF501A" w:rsidRPr="00A944B7" w:rsidRDefault="00EF501A" w:rsidP="008C5118">
            <w:pPr>
              <w:jc w:val="right"/>
              <w:rPr>
                <w:sz w:val="20"/>
                <w:szCs w:val="20"/>
              </w:rPr>
            </w:pPr>
            <w:r w:rsidRPr="00A944B7">
              <w:rPr>
                <w:sz w:val="20"/>
                <w:szCs w:val="20"/>
              </w:rPr>
              <w:t>82.0</w:t>
            </w:r>
          </w:p>
        </w:tc>
        <w:tc>
          <w:tcPr>
            <w:tcW w:w="708" w:type="dxa"/>
          </w:tcPr>
          <w:p w14:paraId="3C11D062" w14:textId="77777777" w:rsidR="00EF501A" w:rsidRPr="00A944B7" w:rsidRDefault="00EF501A" w:rsidP="008C5118">
            <w:pPr>
              <w:jc w:val="right"/>
              <w:rPr>
                <w:sz w:val="20"/>
                <w:szCs w:val="20"/>
              </w:rPr>
            </w:pPr>
            <w:r w:rsidRPr="00A944B7">
              <w:rPr>
                <w:sz w:val="20"/>
                <w:szCs w:val="20"/>
              </w:rPr>
              <w:t>82.5</w:t>
            </w:r>
          </w:p>
        </w:tc>
        <w:tc>
          <w:tcPr>
            <w:tcW w:w="851" w:type="dxa"/>
          </w:tcPr>
          <w:p w14:paraId="1274250F" w14:textId="77777777" w:rsidR="00EF501A" w:rsidRPr="00A944B7" w:rsidRDefault="00EF501A" w:rsidP="008C5118">
            <w:pPr>
              <w:jc w:val="right"/>
              <w:rPr>
                <w:sz w:val="20"/>
                <w:szCs w:val="20"/>
              </w:rPr>
            </w:pPr>
            <w:r w:rsidRPr="00A944B7">
              <w:rPr>
                <w:sz w:val="20"/>
                <w:szCs w:val="20"/>
              </w:rPr>
              <w:t>83.0</w:t>
            </w:r>
          </w:p>
        </w:tc>
        <w:tc>
          <w:tcPr>
            <w:tcW w:w="863" w:type="dxa"/>
          </w:tcPr>
          <w:p w14:paraId="0CBE61AE" w14:textId="454631B7" w:rsidR="00EF501A" w:rsidRPr="00BE63A0" w:rsidRDefault="00566D04" w:rsidP="008C5118">
            <w:pPr>
              <w:jc w:val="center"/>
              <w:rPr>
                <w:sz w:val="20"/>
                <w:szCs w:val="20"/>
              </w:rPr>
            </w:pPr>
            <w:r w:rsidRPr="00A944B7">
              <w:rPr>
                <w:noProof/>
                <w:sz w:val="20"/>
                <w:szCs w:val="20"/>
                <w:lang w:eastAsia="sv-SE"/>
              </w:rPr>
              <mc:AlternateContent>
                <mc:Choice Requires="wps">
                  <w:drawing>
                    <wp:anchor distT="0" distB="0" distL="114300" distR="114300" simplePos="0" relativeHeight="251680768" behindDoc="0" locked="0" layoutInCell="1" allowOverlap="1" wp14:anchorId="30EE0BFA" wp14:editId="4BB3FA90">
                      <wp:simplePos x="0" y="0"/>
                      <wp:positionH relativeFrom="column">
                        <wp:posOffset>80621</wp:posOffset>
                      </wp:positionH>
                      <wp:positionV relativeFrom="paragraph">
                        <wp:posOffset>154088</wp:posOffset>
                      </wp:positionV>
                      <wp:extent cx="213376" cy="126727"/>
                      <wp:effectExtent l="0" t="0" r="72390" b="64135"/>
                      <wp:wrapNone/>
                      <wp:docPr id="19" name="Rak pilkoppling 19"/>
                      <wp:cNvGraphicFramePr/>
                      <a:graphic xmlns:a="http://schemas.openxmlformats.org/drawingml/2006/main">
                        <a:graphicData uri="http://schemas.microsoft.com/office/word/2010/wordprocessingShape">
                          <wps:wsp>
                            <wps:cNvCnPr/>
                            <wps:spPr>
                              <a:xfrm>
                                <a:off x="0" y="0"/>
                                <a:ext cx="213376" cy="12672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CC792" id="Rak pilkoppling 19" o:spid="_x0000_s1026" type="#_x0000_t32" style="position:absolute;margin-left:6.35pt;margin-top:12.15pt;width:16.8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" strokecolor="red" strokeweight=".5pt">
                      <v:stroke endarrow="block" joinstyle="miter"/>
                    </v:shape>
                  </w:pict>
                </mc:Fallback>
              </mc:AlternateContent>
            </w:r>
          </w:p>
        </w:tc>
      </w:tr>
    </w:tbl>
    <w:p w14:paraId="3833F3C8" w14:textId="10A58F1F" w:rsidR="00AB3453" w:rsidRPr="00F145D2" w:rsidRDefault="00AB3453" w:rsidP="00F145D2">
      <w:pPr>
        <w:spacing w:after="0" w:line="240" w:lineRule="auto"/>
        <w:rPr>
          <w:i/>
          <w:sz w:val="22"/>
        </w:rPr>
      </w:pPr>
      <w:r w:rsidRPr="00F145D2">
        <w:rPr>
          <w:i/>
          <w:sz w:val="22"/>
        </w:rPr>
        <w:lastRenderedPageBreak/>
        <w:t>*Resultaten 2017-2019 är korrigerade i tabellen utifrån tidigare felaktig rapportering till SCB. Värden för 2020 kommer i maj.</w:t>
      </w:r>
    </w:p>
    <w:p w14:paraId="3C1C2256" w14:textId="4B18BE87" w:rsidR="00AB3453" w:rsidRPr="00F145D2" w:rsidRDefault="00AB3453" w:rsidP="00F145D2">
      <w:pPr>
        <w:spacing w:after="0" w:line="240" w:lineRule="auto"/>
        <w:rPr>
          <w:i/>
          <w:sz w:val="22"/>
        </w:rPr>
      </w:pPr>
      <w:r w:rsidRPr="00F145D2">
        <w:rPr>
          <w:i/>
          <w:sz w:val="22"/>
        </w:rPr>
        <w:t>**Öppna Jämförelser. 2020 års värden publiceras under våren 2021.</w:t>
      </w:r>
    </w:p>
    <w:p w14:paraId="0A83F62D" w14:textId="77777777" w:rsidR="00AB3453" w:rsidRPr="00A944B7" w:rsidRDefault="00AB3453" w:rsidP="00AB3453">
      <w:pPr>
        <w:spacing w:after="0" w:line="240" w:lineRule="auto"/>
        <w:rPr>
          <w:i/>
          <w:sz w:val="22"/>
        </w:rPr>
      </w:pPr>
      <w:r>
        <w:rPr>
          <w:i/>
          <w:sz w:val="22"/>
        </w:rPr>
        <w:t>***trenden har bedömts utifrån två årsvärden i rad, dvs finns en viss osäkerhet. En säkrare trend bygger på tre års värden i rad.</w:t>
      </w:r>
    </w:p>
    <w:p w14:paraId="0F521497" w14:textId="77777777" w:rsidR="00AB3453" w:rsidRPr="00F13A5D" w:rsidRDefault="00AB3453" w:rsidP="00AB3453">
      <w:pPr>
        <w:jc w:val="both"/>
        <w:rPr>
          <w:i/>
        </w:rPr>
      </w:pPr>
    </w:p>
    <w:p w14:paraId="0561161E" w14:textId="5CB1DEBB" w:rsidR="00EF501A" w:rsidRPr="00A944B7" w:rsidRDefault="00EF501A" w:rsidP="0016489F">
      <w:pPr>
        <w:spacing w:after="0" w:line="240" w:lineRule="auto"/>
        <w:rPr>
          <w:b/>
        </w:rPr>
      </w:pPr>
      <w:r w:rsidRPr="00A944B7">
        <w:rPr>
          <w:b/>
        </w:rPr>
        <w:t xml:space="preserve">Bedömning: </w:t>
      </w:r>
      <w:r w:rsidR="00E43392">
        <w:rPr>
          <w:b/>
        </w:rPr>
        <w:t>Målet kan inte bedömas</w:t>
      </w:r>
      <w:r w:rsidRPr="00A944B7">
        <w:rPr>
          <w:b/>
        </w:rPr>
        <w:t xml:space="preserve"> </w:t>
      </w:r>
    </w:p>
    <w:p w14:paraId="58EE5B22" w14:textId="5CF38C1C" w:rsidR="00177C33" w:rsidRDefault="00E43392" w:rsidP="0016489F">
      <w:pPr>
        <w:spacing w:after="0" w:line="240" w:lineRule="auto"/>
      </w:pPr>
      <w:r>
        <w:t xml:space="preserve">Kommunstyrelseförvaltningen har genomfört ett antal insatser som är i linje med prioriteringar i </w:t>
      </w:r>
      <w:r w:rsidR="00E215E5">
        <w:t>k</w:t>
      </w:r>
      <w:r>
        <w:t>ommunstyrelsens strategi och budget</w:t>
      </w:r>
      <w:r w:rsidR="00177C33">
        <w:t>. Förutsättningarna för att ha samma eller högre andel förvärvsarbetande</w:t>
      </w:r>
      <w:r w:rsidR="00323448">
        <w:t xml:space="preserve"> och kommunens näringslivsarbete</w:t>
      </w:r>
      <w:r w:rsidR="00177C33">
        <w:t xml:space="preserve"> har drastiskt förändrats på grund av Corona. Även nybyggnation av bostäder har påverkats. </w:t>
      </w:r>
    </w:p>
    <w:p w14:paraId="6C94E4EF" w14:textId="77777777" w:rsidR="00177C33" w:rsidRDefault="00177C33" w:rsidP="0016489F">
      <w:pPr>
        <w:spacing w:after="0" w:line="240" w:lineRule="auto"/>
      </w:pPr>
    </w:p>
    <w:p w14:paraId="789A25F5" w14:textId="19B129E1" w:rsidR="00EF501A" w:rsidRDefault="00EF501A" w:rsidP="0016489F">
      <w:pPr>
        <w:spacing w:after="0" w:line="240" w:lineRule="auto"/>
      </w:pPr>
      <w:r w:rsidRPr="00A944B7">
        <w:t xml:space="preserve">Företagsklimat enligt ÖJ (nöjd kundindex företagare) görs årligen och resultaten publiceras under våren. Resultat av 2020 års enkätundersökning redovisas </w:t>
      </w:r>
      <w:r w:rsidR="00566D04">
        <w:t xml:space="preserve">senare </w:t>
      </w:r>
      <w:r w:rsidRPr="00A944B7">
        <w:t xml:space="preserve">under 2021. Därför görs bedömningen ifrån senaste kända resultatet. </w:t>
      </w:r>
    </w:p>
    <w:p w14:paraId="4FC4635C" w14:textId="77777777" w:rsidR="008B63BF" w:rsidRPr="00A944B7" w:rsidRDefault="008B63BF" w:rsidP="0016489F">
      <w:pPr>
        <w:spacing w:after="0" w:line="240" w:lineRule="auto"/>
      </w:pPr>
    </w:p>
    <w:p w14:paraId="4CAF1686" w14:textId="37F35BAD" w:rsidR="00EF501A" w:rsidRDefault="00177C33" w:rsidP="0016489F">
      <w:pPr>
        <w:spacing w:after="0" w:line="240" w:lineRule="auto"/>
      </w:pPr>
      <w:r>
        <w:t xml:space="preserve">Statistik över nybyggda och ombyggda bostäder samt andel förvärvsarbetande publiceras senare, med stor sannolikhet efter att kommunens årsredovisning är färdig. </w:t>
      </w:r>
    </w:p>
    <w:p w14:paraId="0E10CECC" w14:textId="77777777" w:rsidR="001E3139" w:rsidRDefault="001E3139" w:rsidP="0016489F">
      <w:pPr>
        <w:spacing w:after="0" w:line="240" w:lineRule="auto"/>
      </w:pPr>
    </w:p>
    <w:p w14:paraId="5AF960D9" w14:textId="1550B132" w:rsidR="001E3139" w:rsidRPr="008B63BF" w:rsidRDefault="00AB3453" w:rsidP="0016489F">
      <w:pPr>
        <w:spacing w:after="0" w:line="240" w:lineRule="auto"/>
      </w:pPr>
      <w:r>
        <w:t xml:space="preserve">Sammantaget innebär ovanstående att målet inte </w:t>
      </w:r>
      <w:r w:rsidR="00566D04">
        <w:t>kommer att</w:t>
      </w:r>
      <w:r>
        <w:t xml:space="preserve"> bedömas även om kommunstyrelseförvaltningens insatser och resultat </w:t>
      </w:r>
      <w:r w:rsidR="00566D04">
        <w:t>varit goda inom mål</w:t>
      </w:r>
      <w:r w:rsidR="002E71A0">
        <w:t>området</w:t>
      </w:r>
      <w:r w:rsidR="00566D04">
        <w:t xml:space="preserve"> och </w:t>
      </w:r>
      <w:r>
        <w:t>sannolikt inte har kunnat påverka indikatorerna under 2020.</w:t>
      </w:r>
    </w:p>
    <w:p w14:paraId="37C9D70E" w14:textId="77777777" w:rsidR="008B63BF" w:rsidRDefault="008B63BF" w:rsidP="0031385C">
      <w:pPr>
        <w:spacing w:after="0" w:line="240" w:lineRule="auto"/>
        <w:rPr>
          <w:b/>
        </w:rPr>
      </w:pPr>
    </w:p>
    <w:p w14:paraId="73FFE985" w14:textId="620433DA" w:rsidR="00EF501A" w:rsidRPr="00A944B7" w:rsidRDefault="00EF501A" w:rsidP="0031385C">
      <w:pPr>
        <w:spacing w:after="0" w:line="240" w:lineRule="auto"/>
        <w:rPr>
          <w:b/>
        </w:rPr>
      </w:pPr>
      <w:r w:rsidRPr="00A944B7">
        <w:rPr>
          <w:b/>
        </w:rPr>
        <w:t>Kommentar</w:t>
      </w:r>
      <w:r w:rsidR="00C04B68">
        <w:rPr>
          <w:b/>
        </w:rPr>
        <w:t>:</w:t>
      </w:r>
    </w:p>
    <w:p w14:paraId="3BAE8129" w14:textId="77777777" w:rsidR="00EF501A" w:rsidRPr="00A944B7" w:rsidRDefault="00EF501A" w:rsidP="0031385C">
      <w:pPr>
        <w:spacing w:after="0" w:line="240" w:lineRule="auto"/>
      </w:pPr>
      <w:r w:rsidRPr="00A944B7">
        <w:t>Analys indikator</w:t>
      </w:r>
      <w:r w:rsidRPr="00A944B7">
        <w:rPr>
          <w:b/>
        </w:rPr>
        <w:t xml:space="preserve"> nybyggda och ombyggda lägenheter.</w:t>
      </w:r>
      <w:r w:rsidRPr="00A944B7">
        <w:t xml:space="preserve"> Att titta på ett enskilt år är vanskligt då det handlar om när flerfamiljshusen blir inflyttningsklara. Exempelvis för Riksbyggens hus ”Framsidan” nära kommunhuset, blev ett av husen inflyttningsklart 2019 och det andra 2020, men det är bara tre månader emellan. Så är det ofta när hus färdigställs kring ett årsskifte. När kommunen får veta att ett projekt byggstartats och beräknas bli klart efter ca två år så blir det ofta justeringar av tiden. </w:t>
      </w:r>
    </w:p>
    <w:p w14:paraId="309DE6D3" w14:textId="77777777" w:rsidR="00EF501A" w:rsidRPr="00A944B7" w:rsidRDefault="00EF501A" w:rsidP="00EF501A">
      <w:pPr>
        <w:spacing w:after="0" w:line="240" w:lineRule="auto"/>
      </w:pPr>
    </w:p>
    <w:p w14:paraId="34ACF9D4" w14:textId="77777777" w:rsidR="00EF501A" w:rsidRPr="00A944B7" w:rsidRDefault="00EF501A" w:rsidP="00EF501A">
      <w:pPr>
        <w:spacing w:after="0" w:line="240" w:lineRule="auto"/>
      </w:pPr>
      <w:r w:rsidRPr="00A944B7">
        <w:t xml:space="preserve">Kommunen har färdiga detaljplaner och färdig infrastruktur som möjliggör färdigställande av minst 750 lägenheter per år. Under 2019 </w:t>
      </w:r>
      <w:r w:rsidR="0031385C" w:rsidRPr="00A944B7">
        <w:t xml:space="preserve">inträffade </w:t>
      </w:r>
      <w:r w:rsidRPr="00A944B7">
        <w:t xml:space="preserve">flera förseningar och byggföretagen </w:t>
      </w:r>
      <w:r w:rsidR="0031385C" w:rsidRPr="00A944B7">
        <w:t xml:space="preserve">har kanske </w:t>
      </w:r>
      <w:r w:rsidRPr="00A944B7">
        <w:t>inte haft lika bråttom eftersom marknaden har varit lite avvaktande. Eftersom det som byggs nu är mest flerfamiljshus med många lägenheter i varje, så slår det väldigt mycket om ett hus blir försenat.</w:t>
      </w:r>
    </w:p>
    <w:p w14:paraId="6AF9174D" w14:textId="77777777" w:rsidR="00EF501A" w:rsidRPr="00A944B7" w:rsidRDefault="00EF501A" w:rsidP="00EF501A">
      <w:pPr>
        <w:spacing w:after="0" w:line="240" w:lineRule="auto"/>
        <w:rPr>
          <w:rFonts w:ascii="Calibri" w:hAnsi="Calibri"/>
          <w:sz w:val="22"/>
        </w:rPr>
      </w:pPr>
    </w:p>
    <w:p w14:paraId="70FFC447" w14:textId="77777777" w:rsidR="00EF501A" w:rsidRPr="00A944B7" w:rsidRDefault="00EF501A" w:rsidP="00EF501A">
      <w:pPr>
        <w:spacing w:after="0" w:line="240" w:lineRule="auto"/>
      </w:pPr>
      <w:r w:rsidRPr="00A944B7">
        <w:t xml:space="preserve">För åren 2017-2019 stämmer inte Haninge kommuns siffror för antal färdigställda lägenheter per år med den officiella siffran som Statistiska centralbyrån (SCB) publicerat. Det förklaras av missförstånd i samband med inrapporteringen av siffror till SCB. Statistiken har skickats in i efterhand och kommer att publiceras på år 2020 istället. </w:t>
      </w:r>
    </w:p>
    <w:p w14:paraId="1F19D9CC" w14:textId="77777777" w:rsidR="00EF501A" w:rsidRPr="00A944B7" w:rsidRDefault="00EF501A" w:rsidP="0031385C">
      <w:pPr>
        <w:spacing w:after="0" w:line="240" w:lineRule="auto"/>
        <w:rPr>
          <w:rFonts w:ascii="Times New Roman" w:hAnsi="Times New Roman"/>
          <w:color w:val="00B0F0"/>
          <w:sz w:val="22"/>
        </w:rPr>
      </w:pPr>
    </w:p>
    <w:p w14:paraId="3DC52048" w14:textId="77777777" w:rsidR="00EF501A" w:rsidRPr="00A944B7" w:rsidRDefault="00EF501A" w:rsidP="0031385C">
      <w:pPr>
        <w:pStyle w:val="Brdtext"/>
        <w:spacing w:after="0"/>
      </w:pPr>
      <w:r w:rsidRPr="00A944B7">
        <w:t>Flera planarbeten pågår som på sikt ger fler bostäder.</w:t>
      </w:r>
      <w:r w:rsidRPr="00A944B7">
        <w:rPr>
          <w:b/>
        </w:rPr>
        <w:t xml:space="preserve"> </w:t>
      </w:r>
      <w:r w:rsidRPr="00A944B7">
        <w:t>I Jordbro centrum antogs detaljplan 1 i juni och byggstart av bostäder möjliggörs under 2021.</w:t>
      </w:r>
      <w:r w:rsidR="0031385C" w:rsidRPr="00A944B7">
        <w:t xml:space="preserve"> </w:t>
      </w:r>
      <w:r w:rsidRPr="00A944B7">
        <w:t>I Västerhaninge centrum är detaljplanen ute på samråd sedan början av juni. Detaljplan söder om Tungelsta station antogs i juni och exploateringsavtal är klart.</w:t>
      </w:r>
    </w:p>
    <w:p w14:paraId="4E743456" w14:textId="77777777" w:rsidR="0031385C" w:rsidRPr="00A944B7" w:rsidRDefault="0031385C" w:rsidP="0031385C">
      <w:pPr>
        <w:pStyle w:val="Brdtext"/>
        <w:spacing w:after="0"/>
      </w:pPr>
    </w:p>
    <w:p w14:paraId="5B089A56" w14:textId="77777777" w:rsidR="00EF501A" w:rsidRPr="00A944B7" w:rsidRDefault="00EF501A" w:rsidP="0031385C">
      <w:pPr>
        <w:pStyle w:val="Brdtext"/>
        <w:spacing w:after="0"/>
      </w:pPr>
      <w:r w:rsidRPr="00A944B7">
        <w:t xml:space="preserve">I Vega projekteras utbyggnad av F till 9-skolan och byggstart är troligen i slutet av 2021. Färdigställande av stadsdelsparken i Vega görs efter att utbyggnaden av skolan är klar. I </w:t>
      </w:r>
      <w:r w:rsidRPr="00A944B7">
        <w:lastRenderedPageBreak/>
        <w:t>Haningeterrassen är den gamla gångtunneln riven och det nya gångstråket är nästan färdigprojekterat. Projektering av nya torget och övriga allmänna ytor fortskrider.</w:t>
      </w:r>
    </w:p>
    <w:p w14:paraId="7415BFF0" w14:textId="77777777" w:rsidR="0031385C" w:rsidRPr="00A944B7" w:rsidRDefault="0031385C" w:rsidP="0031385C">
      <w:pPr>
        <w:pStyle w:val="Brdtext"/>
        <w:spacing w:after="0"/>
      </w:pPr>
    </w:p>
    <w:p w14:paraId="01714D35" w14:textId="3B2CCF18" w:rsidR="00EF501A" w:rsidRPr="00A944B7" w:rsidRDefault="00EF501A" w:rsidP="0031385C">
      <w:pPr>
        <w:pStyle w:val="Brdtext"/>
        <w:spacing w:after="0"/>
        <w:rPr>
          <w:b/>
        </w:rPr>
      </w:pPr>
      <w:r w:rsidRPr="00A944B7">
        <w:t xml:space="preserve">Företagens nöjdhet mäts bland annat genom en årlig enkätundersökning som genomförs bland företagare som haft ett ärende inom ett eller flera av </w:t>
      </w:r>
      <w:r w:rsidR="001F4309">
        <w:t>kommunens</w:t>
      </w:r>
      <w:r w:rsidRPr="00A944B7">
        <w:t xml:space="preserve"> sex myndighetsområden: brandskydd, bygglov, markupplåtelse, miljö- och hälsoskydd, livsmedelskontroll samt serveringstillstånd. Helhetsbedömningen </w:t>
      </w:r>
      <w:r w:rsidR="00BA0072" w:rsidRPr="00A944B7">
        <w:t xml:space="preserve">utifrån enkäten </w:t>
      </w:r>
      <w:r w:rsidRPr="00A944B7">
        <w:t xml:space="preserve">ligger till grund för indikatorn </w:t>
      </w:r>
      <w:r w:rsidRPr="00A944B7">
        <w:rPr>
          <w:b/>
        </w:rPr>
        <w:t>företagsklimat enligt Öppna Jämförelser, nöjd-kund-index (NKI) för företagare.</w:t>
      </w:r>
    </w:p>
    <w:p w14:paraId="72AB96D5" w14:textId="77777777" w:rsidR="00EF501A" w:rsidRPr="00A944B7" w:rsidRDefault="00EF501A" w:rsidP="00EF501A">
      <w:pPr>
        <w:pStyle w:val="Brdtext"/>
        <w:spacing w:after="0"/>
      </w:pPr>
    </w:p>
    <w:p w14:paraId="3BC66C81" w14:textId="76C04191" w:rsidR="00EF501A" w:rsidRPr="00A944B7" w:rsidRDefault="00EF501A" w:rsidP="0031385C">
      <w:pPr>
        <w:pStyle w:val="Brdtext"/>
        <w:spacing w:after="0"/>
      </w:pPr>
      <w:r w:rsidRPr="00A944B7">
        <w:t xml:space="preserve">Resultatet för 2019 är 75 vilket är på samma nivå som 2018. Sedan NKI-resultatet för 2019 levererats görs </w:t>
      </w:r>
      <w:r w:rsidR="001F4309">
        <w:t xml:space="preserve">en </w:t>
      </w:r>
      <w:r w:rsidRPr="00A944B7">
        <w:t>vidare analys av hur arbetet ska tas vidare för att nå det uppsatta målvärdet om NKI = 76. Under 2020 ligger fokus på bygglov som är det största utvecklingsområdet. Arbetet sker löpande och utvecklingsarbetet ingår i verksamhetsplaneringen.</w:t>
      </w:r>
    </w:p>
    <w:p w14:paraId="463D714C" w14:textId="77777777" w:rsidR="0031385C" w:rsidRPr="00A944B7" w:rsidRDefault="0031385C" w:rsidP="0031385C">
      <w:pPr>
        <w:pStyle w:val="Brdtext"/>
        <w:spacing w:after="0"/>
      </w:pPr>
    </w:p>
    <w:p w14:paraId="3E3041AF" w14:textId="390219D8" w:rsidR="00EF501A" w:rsidRPr="00A944B7" w:rsidRDefault="00EF501A" w:rsidP="00EF501A">
      <w:pPr>
        <w:pStyle w:val="Brdtext"/>
      </w:pPr>
      <w:r w:rsidRPr="00A944B7">
        <w:t xml:space="preserve">För hela Sverige deltog 188 kommuner och svarsfrekvensen var </w:t>
      </w:r>
      <w:r w:rsidR="0031385C" w:rsidRPr="00A944B7">
        <w:t xml:space="preserve">i genomsnitt </w:t>
      </w:r>
      <w:r w:rsidRPr="00A944B7">
        <w:t>54 procent. Haninge</w:t>
      </w:r>
      <w:r w:rsidR="008B63BF">
        <w:t>s</w:t>
      </w:r>
      <w:r w:rsidRPr="00A944B7">
        <w:t xml:space="preserve"> </w:t>
      </w:r>
      <w:r w:rsidR="00DB1CC0" w:rsidRPr="00A944B7">
        <w:t xml:space="preserve">resultat </w:t>
      </w:r>
      <w:r w:rsidR="008B63BF">
        <w:t xml:space="preserve">är </w:t>
      </w:r>
      <w:r w:rsidRPr="00A944B7">
        <w:t>följande:</w:t>
      </w:r>
    </w:p>
    <w:p w14:paraId="5C549E94" w14:textId="20A65687" w:rsidR="00EF501A" w:rsidRPr="00A944B7" w:rsidRDefault="00EF501A" w:rsidP="00EF501A">
      <w:pPr>
        <w:pStyle w:val="Brdtext"/>
        <w:numPr>
          <w:ilvl w:val="0"/>
          <w:numId w:val="29"/>
        </w:numPr>
        <w:spacing w:after="0"/>
      </w:pPr>
      <w:r w:rsidRPr="00A944B7">
        <w:t xml:space="preserve">Svarsfrekvensen </w:t>
      </w:r>
      <w:r w:rsidR="008B63BF">
        <w:t xml:space="preserve">är </w:t>
      </w:r>
      <w:r w:rsidRPr="00A944B7">
        <w:t>49 procent. Det är en relativt låg nivå som dock ger ett tillräckligt bra underlag för att ta beslut om åtgärder och sätta upp mål.</w:t>
      </w:r>
    </w:p>
    <w:p w14:paraId="355482F6" w14:textId="53AA7679" w:rsidR="00EF501A" w:rsidRPr="00A944B7" w:rsidRDefault="00EF501A" w:rsidP="00EF501A">
      <w:pPr>
        <w:pStyle w:val="Brdtext"/>
        <w:numPr>
          <w:ilvl w:val="0"/>
          <w:numId w:val="29"/>
        </w:numPr>
        <w:spacing w:after="0"/>
      </w:pPr>
      <w:r w:rsidRPr="00A944B7">
        <w:t>NKI uppgår till 75, vilket är en relativt bra nivå. Resultatet ligger på samma nivå som föregående mätning (2018: 75).</w:t>
      </w:r>
    </w:p>
    <w:p w14:paraId="0630E020" w14:textId="77777777" w:rsidR="00EF501A" w:rsidRPr="00A944B7" w:rsidRDefault="00EF501A" w:rsidP="00EF501A">
      <w:pPr>
        <w:pStyle w:val="Brdtext"/>
        <w:numPr>
          <w:ilvl w:val="0"/>
          <w:numId w:val="29"/>
        </w:numPr>
        <w:spacing w:after="0"/>
      </w:pPr>
      <w:r w:rsidRPr="00A944B7">
        <w:t xml:space="preserve">Högst omdöme ges Bemötande, med ett index på 80. </w:t>
      </w:r>
    </w:p>
    <w:p w14:paraId="1C12ED6A" w14:textId="77777777" w:rsidR="00EF501A" w:rsidRPr="00A944B7" w:rsidRDefault="00EF501A" w:rsidP="00EF501A">
      <w:pPr>
        <w:pStyle w:val="Brdtext"/>
        <w:numPr>
          <w:ilvl w:val="0"/>
          <w:numId w:val="29"/>
        </w:numPr>
        <w:spacing w:after="0"/>
      </w:pPr>
      <w:r w:rsidRPr="00A944B7">
        <w:t xml:space="preserve">Sett till myndighetsområden ges </w:t>
      </w:r>
      <w:r w:rsidR="00BA0072" w:rsidRPr="00A944B7">
        <w:t>s</w:t>
      </w:r>
      <w:r w:rsidRPr="00A944B7">
        <w:t xml:space="preserve">erveringstillstånd (87) högst betyg, medan </w:t>
      </w:r>
      <w:r w:rsidR="00BA0072" w:rsidRPr="00A944B7">
        <w:t>b</w:t>
      </w:r>
      <w:r w:rsidRPr="00A944B7">
        <w:t>ygglov (64) ges lägst betyg.</w:t>
      </w:r>
    </w:p>
    <w:p w14:paraId="1D2AC16B" w14:textId="77777777" w:rsidR="00EF501A" w:rsidRPr="00A944B7" w:rsidRDefault="00EF501A" w:rsidP="00EF501A">
      <w:pPr>
        <w:pStyle w:val="Brdtext"/>
        <w:spacing w:after="0"/>
      </w:pPr>
    </w:p>
    <w:p w14:paraId="3135BDD6" w14:textId="77777777" w:rsidR="00EF501A" w:rsidRPr="00A944B7" w:rsidRDefault="00EF501A" w:rsidP="00B64AA8">
      <w:pPr>
        <w:spacing w:after="0" w:line="240" w:lineRule="auto"/>
        <w:rPr>
          <w:szCs w:val="24"/>
        </w:rPr>
      </w:pPr>
      <w:r w:rsidRPr="00A944B7">
        <w:rPr>
          <w:szCs w:val="24"/>
        </w:rPr>
        <w:t>Frågan om ny företagsmark och fler arbetstillfällen är en framgångsfaktor för en fortsatt tillväxt i kommunen. Kommunstyrelseförvaltningen driver på arbetet med att utveckla nya verksamhetsområdena Albyberg etapp 2</w:t>
      </w:r>
      <w:r w:rsidR="00BA0072" w:rsidRPr="00A944B7">
        <w:rPr>
          <w:szCs w:val="24"/>
        </w:rPr>
        <w:t xml:space="preserve"> och </w:t>
      </w:r>
      <w:r w:rsidRPr="00A944B7">
        <w:rPr>
          <w:szCs w:val="24"/>
        </w:rPr>
        <w:t xml:space="preserve">Fors. </w:t>
      </w:r>
    </w:p>
    <w:p w14:paraId="75C09866" w14:textId="77777777" w:rsidR="00EF501A" w:rsidRPr="00A944B7" w:rsidRDefault="00EF501A" w:rsidP="00B64AA8">
      <w:pPr>
        <w:spacing w:after="0" w:line="240" w:lineRule="auto"/>
        <w:rPr>
          <w:szCs w:val="24"/>
        </w:rPr>
      </w:pPr>
    </w:p>
    <w:p w14:paraId="78A38334" w14:textId="77777777" w:rsidR="00EF501A" w:rsidRPr="00A944B7" w:rsidRDefault="00EF501A" w:rsidP="00B64AA8">
      <w:pPr>
        <w:spacing w:after="0" w:line="240" w:lineRule="auto"/>
        <w:rPr>
          <w:szCs w:val="24"/>
        </w:rPr>
      </w:pPr>
      <w:r w:rsidRPr="00A944B7">
        <w:rPr>
          <w:szCs w:val="24"/>
        </w:rPr>
        <w:t xml:space="preserve">Genomförandet av Albyberg etapp 2 har blivit försenat på grund av utmaningar kopplade till marken i området. Kommunen </w:t>
      </w:r>
      <w:r w:rsidR="00012D7D" w:rsidRPr="00A944B7">
        <w:rPr>
          <w:szCs w:val="24"/>
        </w:rPr>
        <w:t xml:space="preserve">arbetar systematiskt med denna utmaning, </w:t>
      </w:r>
      <w:r w:rsidRPr="00A944B7">
        <w:rPr>
          <w:szCs w:val="24"/>
        </w:rPr>
        <w:t>men det påverkar tidshorisonten för när etapp 2 som omfattar företagsetableringar och markanvisningar.</w:t>
      </w:r>
    </w:p>
    <w:p w14:paraId="33ED4F5D" w14:textId="77777777" w:rsidR="00B64AA8" w:rsidRPr="00A944B7" w:rsidRDefault="00B64AA8" w:rsidP="00B64AA8">
      <w:pPr>
        <w:spacing w:after="0" w:line="240" w:lineRule="auto"/>
        <w:rPr>
          <w:szCs w:val="24"/>
        </w:rPr>
      </w:pPr>
    </w:p>
    <w:p w14:paraId="320A64CC" w14:textId="77777777" w:rsidR="00BA0072" w:rsidRPr="00A944B7" w:rsidRDefault="00BA0072" w:rsidP="00B64AA8">
      <w:pPr>
        <w:spacing w:after="0" w:line="240" w:lineRule="auto"/>
        <w:rPr>
          <w:szCs w:val="24"/>
        </w:rPr>
      </w:pPr>
      <w:r w:rsidRPr="00A944B7">
        <w:rPr>
          <w:szCs w:val="24"/>
        </w:rPr>
        <w:t xml:space="preserve">Arbetet med detaljplan vid Fors trafikplats för att möjliggöra företagsmark har påbörjats. Utvecklingen av verksamhetsområdet och framtagande av detaljplaner genomförs byggherredrivet i samarbete med kommunen. Detaljplanen beräknas vara klar hösten 2021. </w:t>
      </w:r>
    </w:p>
    <w:p w14:paraId="53C9C0EC" w14:textId="77777777" w:rsidR="00B64AA8" w:rsidRPr="00A944B7" w:rsidRDefault="00B64AA8" w:rsidP="00B64AA8">
      <w:pPr>
        <w:spacing w:after="0" w:line="240" w:lineRule="auto"/>
        <w:rPr>
          <w:szCs w:val="24"/>
        </w:rPr>
      </w:pPr>
    </w:p>
    <w:p w14:paraId="7DFAFD44" w14:textId="20250634" w:rsidR="008C5118" w:rsidRPr="00A944B7" w:rsidRDefault="0031385C" w:rsidP="00B64AA8">
      <w:pPr>
        <w:spacing w:after="0" w:line="240" w:lineRule="auto"/>
        <w:rPr>
          <w:color w:val="000000" w:themeColor="text1"/>
        </w:rPr>
      </w:pPr>
      <w:r w:rsidRPr="00A944B7">
        <w:rPr>
          <w:color w:val="000000" w:themeColor="text1"/>
        </w:rPr>
        <w:t>Det är lång eftersläpning på resultatet för</w:t>
      </w:r>
      <w:r w:rsidR="008C5118" w:rsidRPr="00A944B7">
        <w:rPr>
          <w:b/>
          <w:color w:val="000000" w:themeColor="text1"/>
        </w:rPr>
        <w:t xml:space="preserve"> antal förvärvsarbetande invånare 20-64 år</w:t>
      </w:r>
      <w:r w:rsidR="008C5118" w:rsidRPr="00A944B7">
        <w:rPr>
          <w:color w:val="000000" w:themeColor="text1"/>
        </w:rPr>
        <w:t xml:space="preserve">. 2019 års siffror kom i slutet </w:t>
      </w:r>
      <w:r w:rsidR="00E51D65" w:rsidRPr="00A944B7">
        <w:rPr>
          <w:color w:val="000000" w:themeColor="text1"/>
        </w:rPr>
        <w:t xml:space="preserve">av </w:t>
      </w:r>
      <w:r w:rsidR="008C5118" w:rsidRPr="00A944B7">
        <w:rPr>
          <w:color w:val="000000" w:themeColor="text1"/>
        </w:rPr>
        <w:t xml:space="preserve">november 2020. </w:t>
      </w:r>
    </w:p>
    <w:p w14:paraId="20D30A3F" w14:textId="77777777" w:rsidR="00E51D65" w:rsidRPr="00A944B7" w:rsidRDefault="00E51D65" w:rsidP="00B64AA8">
      <w:pPr>
        <w:spacing w:after="0" w:line="240" w:lineRule="auto"/>
        <w:rPr>
          <w:color w:val="000000" w:themeColor="text1"/>
        </w:rPr>
      </w:pPr>
    </w:p>
    <w:p w14:paraId="5B3CE621" w14:textId="77777777" w:rsidR="00730E1B" w:rsidRPr="00A944B7" w:rsidRDefault="00730E1B" w:rsidP="00B314D5">
      <w:pPr>
        <w:spacing w:after="0" w:line="240" w:lineRule="auto"/>
        <w:rPr>
          <w:color w:val="000000" w:themeColor="text1"/>
        </w:rPr>
      </w:pPr>
    </w:p>
    <w:p w14:paraId="4A55789F" w14:textId="77777777" w:rsidR="002D2AA9" w:rsidRPr="00A944B7" w:rsidRDefault="002D2AA9" w:rsidP="002D2AA9">
      <w:pPr>
        <w:pStyle w:val="Rubrik2"/>
      </w:pPr>
      <w:bookmarkStart w:id="10" w:name="_Toc62820499"/>
      <w:r w:rsidRPr="00A944B7">
        <w:t>KF mål nr 3. I Haninge ska medborgarna vara trygga oavsett skede av livet</w:t>
      </w:r>
      <w:bookmarkEnd w:id="10"/>
      <w:r w:rsidRPr="00A944B7">
        <w:t xml:space="preserve"> </w:t>
      </w:r>
    </w:p>
    <w:p w14:paraId="4C015689" w14:textId="77777777" w:rsidR="002D2AA9" w:rsidRPr="00A944B7" w:rsidRDefault="002D2AA9" w:rsidP="002D2AA9">
      <w:pPr>
        <w:spacing w:after="0" w:line="240" w:lineRule="auto"/>
      </w:pPr>
      <w:r w:rsidRPr="00A944B7">
        <w:t xml:space="preserve">Medborgaren ska känna sig trygg i Haninge oavsett var i kommunen man bor, bakgrund och ålder. För att skapa trygghet ska kommunal omsorg erbjudas när behov uppstår. Insatser utformas utifrån medborgarens egna förutsättningar. Äldre har tillgång till god </w:t>
      </w:r>
      <w:r w:rsidRPr="00A944B7">
        <w:lastRenderedPageBreak/>
        <w:t>omsorg med bibehållet oberoende. Multisjuka, ofta äldre personer, ställer höga krav på fungerande samverkan inom kommunen och med regionen.</w:t>
      </w:r>
    </w:p>
    <w:p w14:paraId="6A619963" w14:textId="77777777" w:rsidR="002D2AA9" w:rsidRPr="00A944B7" w:rsidRDefault="002D2AA9" w:rsidP="002D2AA9">
      <w:pPr>
        <w:spacing w:after="0" w:line="240" w:lineRule="auto"/>
      </w:pPr>
    </w:p>
    <w:p w14:paraId="3D466014" w14:textId="77777777" w:rsidR="002D2AA9" w:rsidRPr="00A944B7" w:rsidRDefault="002D2AA9" w:rsidP="002D2AA9">
      <w:pPr>
        <w:spacing w:after="0" w:line="240" w:lineRule="auto"/>
        <w:rPr>
          <w:b/>
        </w:rPr>
      </w:pPr>
      <w:r w:rsidRPr="00A944B7">
        <w:rPr>
          <w:b/>
        </w:rPr>
        <w:t>Kommunstyrelsens prioritering för att bidra till målet och indikatorer</w:t>
      </w:r>
    </w:p>
    <w:p w14:paraId="4FE0B56F" w14:textId="53E30ED8" w:rsidR="002D2AA9" w:rsidRPr="00A944B7" w:rsidRDefault="002D2AA9" w:rsidP="002D2AA9">
      <w:pPr>
        <w:spacing w:after="0" w:line="240" w:lineRule="auto"/>
      </w:pPr>
      <w:r w:rsidRPr="00A944B7">
        <w:t>Kommunstyrelsen ansvarar för koncernövergripande samordning och ledning av gemensamma insatser för ökad trygghet i Jordbro. Det inkluderar samverkan mellan Haninge kommun och polisen samt partnerskap med Granns</w:t>
      </w:r>
      <w:r w:rsidR="00F81660">
        <w:t>töd</w:t>
      </w:r>
      <w:r w:rsidRPr="00A944B7">
        <w:t>. Utökat samråd i Jordbro med sammanställning av aktuell lokal lägesbild är ytterligare ett exempel på gemensam insats.</w:t>
      </w:r>
    </w:p>
    <w:p w14:paraId="7A9D38D0" w14:textId="77777777" w:rsidR="002D2AA9" w:rsidRPr="00A944B7" w:rsidRDefault="002D2AA9" w:rsidP="002D2AA9">
      <w:pPr>
        <w:spacing w:after="0" w:line="240" w:lineRule="auto"/>
      </w:pPr>
    </w:p>
    <w:p w14:paraId="7C998D6D" w14:textId="77777777" w:rsidR="002D2AA9" w:rsidRPr="00A944B7" w:rsidRDefault="002D2AA9" w:rsidP="002D2AA9">
      <w:pPr>
        <w:spacing w:after="0" w:line="240" w:lineRule="auto"/>
      </w:pPr>
      <w:r w:rsidRPr="00A944B7">
        <w:t>För att förebygga och förhindra skadegörelse ska bevakningsresurserna styra strategiskt mot platser där problem riskerar att uppstå samt att de samverkar med fältassistenter, nattvandring och lokalpolis.</w:t>
      </w:r>
    </w:p>
    <w:p w14:paraId="29D39732" w14:textId="77777777" w:rsidR="002D2AA9" w:rsidRPr="00A944B7" w:rsidRDefault="002D2AA9" w:rsidP="002D2AA9">
      <w:pPr>
        <w:rPr>
          <w:b/>
        </w:rPr>
      </w:pPr>
    </w:p>
    <w:tbl>
      <w:tblPr>
        <w:tblStyle w:val="Tabellrutnt"/>
        <w:tblW w:w="0" w:type="auto"/>
        <w:tblLook w:val="04A0" w:firstRow="1" w:lastRow="0" w:firstColumn="1" w:lastColumn="0" w:noHBand="0" w:noVBand="1"/>
      </w:tblPr>
      <w:tblGrid>
        <w:gridCol w:w="1656"/>
        <w:gridCol w:w="797"/>
        <w:gridCol w:w="797"/>
        <w:gridCol w:w="797"/>
        <w:gridCol w:w="797"/>
        <w:gridCol w:w="677"/>
        <w:gridCol w:w="660"/>
        <w:gridCol w:w="677"/>
        <w:gridCol w:w="677"/>
        <w:gridCol w:w="969"/>
      </w:tblGrid>
      <w:tr w:rsidR="002D2AA9" w:rsidRPr="00A944B7" w14:paraId="4667CA85" w14:textId="77777777" w:rsidTr="00AB3453">
        <w:trPr>
          <w:cnfStyle w:val="100000000000" w:firstRow="1" w:lastRow="0" w:firstColumn="0" w:lastColumn="0" w:oddVBand="0" w:evenVBand="0" w:oddHBand="0" w:evenHBand="0" w:firstRowFirstColumn="0" w:firstRowLastColumn="0" w:lastRowFirstColumn="0" w:lastRowLastColumn="0"/>
        </w:trPr>
        <w:tc>
          <w:tcPr>
            <w:tcW w:w="1656" w:type="dxa"/>
          </w:tcPr>
          <w:p w14:paraId="355C11BC" w14:textId="77777777" w:rsidR="002D2AA9" w:rsidRPr="00A944B7" w:rsidRDefault="002D2AA9" w:rsidP="002D2AA9">
            <w:pPr>
              <w:rPr>
                <w:szCs w:val="20"/>
              </w:rPr>
            </w:pPr>
            <w:r w:rsidRPr="00A944B7">
              <w:rPr>
                <w:b/>
                <w:szCs w:val="20"/>
              </w:rPr>
              <w:t>Titel</w:t>
            </w:r>
          </w:p>
        </w:tc>
        <w:tc>
          <w:tcPr>
            <w:tcW w:w="805" w:type="dxa"/>
          </w:tcPr>
          <w:p w14:paraId="28213875" w14:textId="77777777" w:rsidR="002D2AA9" w:rsidRPr="00A944B7" w:rsidRDefault="002D2AA9" w:rsidP="002D2AA9">
            <w:pPr>
              <w:rPr>
                <w:szCs w:val="20"/>
              </w:rPr>
            </w:pPr>
            <w:r w:rsidRPr="00A944B7">
              <w:rPr>
                <w:b/>
                <w:szCs w:val="20"/>
              </w:rPr>
              <w:t>Utfall 2017</w:t>
            </w:r>
          </w:p>
        </w:tc>
        <w:tc>
          <w:tcPr>
            <w:tcW w:w="806" w:type="dxa"/>
          </w:tcPr>
          <w:p w14:paraId="1D7FAE35" w14:textId="77777777" w:rsidR="002D2AA9" w:rsidRPr="00A944B7" w:rsidRDefault="002D2AA9" w:rsidP="002D2AA9">
            <w:pPr>
              <w:rPr>
                <w:szCs w:val="20"/>
              </w:rPr>
            </w:pPr>
            <w:r w:rsidRPr="00A944B7">
              <w:rPr>
                <w:b/>
                <w:szCs w:val="20"/>
              </w:rPr>
              <w:t>Utfall 2018</w:t>
            </w:r>
          </w:p>
        </w:tc>
        <w:tc>
          <w:tcPr>
            <w:tcW w:w="806" w:type="dxa"/>
          </w:tcPr>
          <w:p w14:paraId="464AE897" w14:textId="77777777" w:rsidR="002D2AA9" w:rsidRPr="00A944B7" w:rsidRDefault="002D2AA9" w:rsidP="002D2AA9">
            <w:pPr>
              <w:rPr>
                <w:szCs w:val="20"/>
              </w:rPr>
            </w:pPr>
            <w:r w:rsidRPr="00A944B7">
              <w:rPr>
                <w:b/>
                <w:szCs w:val="20"/>
              </w:rPr>
              <w:t>Utfall 2019</w:t>
            </w:r>
          </w:p>
        </w:tc>
        <w:tc>
          <w:tcPr>
            <w:tcW w:w="806" w:type="dxa"/>
          </w:tcPr>
          <w:p w14:paraId="42C9D1AE" w14:textId="77777777" w:rsidR="002D2AA9" w:rsidRPr="00A944B7" w:rsidRDefault="002D2AA9" w:rsidP="002D2AA9">
            <w:pPr>
              <w:rPr>
                <w:szCs w:val="20"/>
              </w:rPr>
            </w:pPr>
            <w:r w:rsidRPr="00A944B7">
              <w:rPr>
                <w:b/>
                <w:szCs w:val="20"/>
              </w:rPr>
              <w:t>Utfall 2020</w:t>
            </w:r>
          </w:p>
        </w:tc>
        <w:tc>
          <w:tcPr>
            <w:tcW w:w="697" w:type="dxa"/>
          </w:tcPr>
          <w:p w14:paraId="537DDE78" w14:textId="77777777" w:rsidR="002D2AA9" w:rsidRPr="00A944B7" w:rsidRDefault="002D2AA9" w:rsidP="002D2AA9">
            <w:pPr>
              <w:rPr>
                <w:szCs w:val="20"/>
              </w:rPr>
            </w:pPr>
            <w:r w:rsidRPr="00A944B7">
              <w:rPr>
                <w:b/>
                <w:szCs w:val="20"/>
              </w:rPr>
              <w:t>Mål 2020</w:t>
            </w:r>
          </w:p>
        </w:tc>
        <w:tc>
          <w:tcPr>
            <w:tcW w:w="682" w:type="dxa"/>
          </w:tcPr>
          <w:p w14:paraId="1ECC8EC4" w14:textId="77777777" w:rsidR="002D2AA9" w:rsidRPr="00A944B7" w:rsidRDefault="002D2AA9" w:rsidP="002D2AA9">
            <w:pPr>
              <w:rPr>
                <w:szCs w:val="20"/>
              </w:rPr>
            </w:pPr>
            <w:r w:rsidRPr="00A944B7">
              <w:rPr>
                <w:b/>
                <w:szCs w:val="20"/>
              </w:rPr>
              <w:t>Mål 2021</w:t>
            </w:r>
          </w:p>
        </w:tc>
        <w:tc>
          <w:tcPr>
            <w:tcW w:w="697" w:type="dxa"/>
          </w:tcPr>
          <w:p w14:paraId="288DC1A2" w14:textId="77777777" w:rsidR="002D2AA9" w:rsidRPr="00A944B7" w:rsidRDefault="002D2AA9" w:rsidP="002D2AA9">
            <w:pPr>
              <w:rPr>
                <w:szCs w:val="20"/>
              </w:rPr>
            </w:pPr>
            <w:r w:rsidRPr="00A944B7">
              <w:rPr>
                <w:b/>
                <w:szCs w:val="20"/>
              </w:rPr>
              <w:t>Mål 2022</w:t>
            </w:r>
          </w:p>
        </w:tc>
        <w:tc>
          <w:tcPr>
            <w:tcW w:w="697" w:type="dxa"/>
          </w:tcPr>
          <w:p w14:paraId="614A21D1" w14:textId="77777777" w:rsidR="002D2AA9" w:rsidRPr="00A944B7" w:rsidRDefault="002D2AA9" w:rsidP="002D2AA9">
            <w:pPr>
              <w:rPr>
                <w:szCs w:val="20"/>
              </w:rPr>
            </w:pPr>
            <w:r w:rsidRPr="00A944B7">
              <w:rPr>
                <w:b/>
                <w:szCs w:val="20"/>
              </w:rPr>
              <w:t>Mål 2023</w:t>
            </w:r>
          </w:p>
        </w:tc>
        <w:tc>
          <w:tcPr>
            <w:tcW w:w="852" w:type="dxa"/>
          </w:tcPr>
          <w:p w14:paraId="74003114" w14:textId="43F25A7F" w:rsidR="002D2AA9" w:rsidRPr="00A944B7" w:rsidRDefault="002D2AA9" w:rsidP="002D2AA9">
            <w:pPr>
              <w:rPr>
                <w:b/>
                <w:szCs w:val="20"/>
              </w:rPr>
            </w:pPr>
            <w:r w:rsidRPr="00A944B7">
              <w:rPr>
                <w:b/>
                <w:szCs w:val="20"/>
              </w:rPr>
              <w:t>Trend</w:t>
            </w:r>
            <w:r w:rsidR="00AB3453">
              <w:rPr>
                <w:b/>
                <w:szCs w:val="20"/>
              </w:rPr>
              <w:t>*</w:t>
            </w:r>
          </w:p>
        </w:tc>
      </w:tr>
      <w:tr w:rsidR="002D2AA9" w:rsidRPr="00A944B7" w14:paraId="51597644" w14:textId="77777777" w:rsidTr="00AB3453">
        <w:tc>
          <w:tcPr>
            <w:tcW w:w="1656" w:type="dxa"/>
          </w:tcPr>
          <w:p w14:paraId="16D12CB5" w14:textId="144A74B7" w:rsidR="002D2AA9" w:rsidRPr="00A944B7" w:rsidRDefault="002D2AA9" w:rsidP="002D2AA9">
            <w:pPr>
              <w:rPr>
                <w:szCs w:val="20"/>
              </w:rPr>
            </w:pPr>
            <w:r w:rsidRPr="00A944B7">
              <w:rPr>
                <w:szCs w:val="20"/>
              </w:rPr>
              <w:t>KF Trygghetsindex (lokal mätning)*</w:t>
            </w:r>
            <w:r w:rsidR="001F4309">
              <w:rPr>
                <w:szCs w:val="20"/>
              </w:rPr>
              <w:t>*</w:t>
            </w:r>
          </w:p>
        </w:tc>
        <w:tc>
          <w:tcPr>
            <w:tcW w:w="805" w:type="dxa"/>
          </w:tcPr>
          <w:p w14:paraId="71ACCDCE" w14:textId="77777777" w:rsidR="002D2AA9" w:rsidRPr="00A944B7" w:rsidRDefault="002D2AA9" w:rsidP="002D2AA9">
            <w:pPr>
              <w:rPr>
                <w:szCs w:val="20"/>
              </w:rPr>
            </w:pPr>
            <w:r w:rsidRPr="00A944B7">
              <w:rPr>
                <w:szCs w:val="20"/>
              </w:rPr>
              <w:t>-</w:t>
            </w:r>
          </w:p>
        </w:tc>
        <w:tc>
          <w:tcPr>
            <w:tcW w:w="806" w:type="dxa"/>
          </w:tcPr>
          <w:p w14:paraId="0D603E91" w14:textId="77777777" w:rsidR="002D2AA9" w:rsidRPr="00A944B7" w:rsidRDefault="002D2AA9" w:rsidP="002D2AA9">
            <w:pPr>
              <w:rPr>
                <w:szCs w:val="20"/>
              </w:rPr>
            </w:pPr>
            <w:r w:rsidRPr="00A944B7">
              <w:rPr>
                <w:szCs w:val="20"/>
              </w:rPr>
              <w:t>1,6</w:t>
            </w:r>
          </w:p>
        </w:tc>
        <w:tc>
          <w:tcPr>
            <w:tcW w:w="806" w:type="dxa"/>
          </w:tcPr>
          <w:p w14:paraId="404CF55A" w14:textId="77777777" w:rsidR="002D2AA9" w:rsidRPr="00A944B7" w:rsidRDefault="002D2AA9" w:rsidP="002D2AA9">
            <w:pPr>
              <w:rPr>
                <w:szCs w:val="20"/>
              </w:rPr>
            </w:pPr>
            <w:r w:rsidRPr="00A944B7">
              <w:rPr>
                <w:szCs w:val="20"/>
              </w:rPr>
              <w:t>-</w:t>
            </w:r>
          </w:p>
        </w:tc>
        <w:tc>
          <w:tcPr>
            <w:tcW w:w="806" w:type="dxa"/>
          </w:tcPr>
          <w:p w14:paraId="636D4BC5" w14:textId="77777777" w:rsidR="002D2AA9" w:rsidRPr="00A944B7" w:rsidRDefault="002D2AA9" w:rsidP="002D2AA9">
            <w:pPr>
              <w:rPr>
                <w:szCs w:val="20"/>
              </w:rPr>
            </w:pPr>
            <w:r w:rsidRPr="00A944B7">
              <w:rPr>
                <w:szCs w:val="20"/>
              </w:rPr>
              <w:t>1,9</w:t>
            </w:r>
          </w:p>
        </w:tc>
        <w:tc>
          <w:tcPr>
            <w:tcW w:w="697" w:type="dxa"/>
          </w:tcPr>
          <w:p w14:paraId="7300A8BE" w14:textId="77777777" w:rsidR="002D2AA9" w:rsidRPr="00A944B7" w:rsidRDefault="002D2AA9" w:rsidP="002D2AA9">
            <w:pPr>
              <w:rPr>
                <w:szCs w:val="20"/>
              </w:rPr>
            </w:pPr>
            <w:r w:rsidRPr="00A944B7">
              <w:rPr>
                <w:szCs w:val="20"/>
              </w:rPr>
              <w:t>1,6</w:t>
            </w:r>
          </w:p>
        </w:tc>
        <w:tc>
          <w:tcPr>
            <w:tcW w:w="682" w:type="dxa"/>
          </w:tcPr>
          <w:p w14:paraId="7B567B9A" w14:textId="77777777" w:rsidR="002D2AA9" w:rsidRPr="00A944B7" w:rsidRDefault="002D2AA9" w:rsidP="002D2AA9">
            <w:pPr>
              <w:rPr>
                <w:szCs w:val="20"/>
              </w:rPr>
            </w:pPr>
          </w:p>
        </w:tc>
        <w:tc>
          <w:tcPr>
            <w:tcW w:w="697" w:type="dxa"/>
          </w:tcPr>
          <w:p w14:paraId="3FD0C971" w14:textId="77777777" w:rsidR="002D2AA9" w:rsidRPr="00A944B7" w:rsidRDefault="002D2AA9" w:rsidP="002D2AA9">
            <w:pPr>
              <w:rPr>
                <w:szCs w:val="20"/>
              </w:rPr>
            </w:pPr>
            <w:r w:rsidRPr="00A944B7">
              <w:rPr>
                <w:szCs w:val="20"/>
              </w:rPr>
              <w:t>1,6</w:t>
            </w:r>
          </w:p>
        </w:tc>
        <w:tc>
          <w:tcPr>
            <w:tcW w:w="697" w:type="dxa"/>
          </w:tcPr>
          <w:p w14:paraId="47CCCFB0" w14:textId="77777777" w:rsidR="002D2AA9" w:rsidRPr="00A944B7" w:rsidRDefault="002D2AA9" w:rsidP="002D2AA9">
            <w:pPr>
              <w:rPr>
                <w:szCs w:val="20"/>
              </w:rPr>
            </w:pPr>
            <w:r w:rsidRPr="00A944B7">
              <w:rPr>
                <w:szCs w:val="20"/>
              </w:rPr>
              <w:t>1,6</w:t>
            </w:r>
          </w:p>
        </w:tc>
        <w:tc>
          <w:tcPr>
            <w:tcW w:w="852" w:type="dxa"/>
          </w:tcPr>
          <w:p w14:paraId="17487266" w14:textId="260E46CB" w:rsidR="002D2AA9" w:rsidRPr="00A944B7" w:rsidRDefault="00566D04" w:rsidP="00EC53DD">
            <w:pPr>
              <w:jc w:val="center"/>
              <w:rPr>
                <w:szCs w:val="20"/>
              </w:rPr>
            </w:pPr>
            <w:r w:rsidRPr="00A944B7">
              <w:rPr>
                <w:noProof/>
                <w:sz w:val="20"/>
                <w:szCs w:val="20"/>
                <w:lang w:eastAsia="sv-SE"/>
              </w:rPr>
              <mc:AlternateContent>
                <mc:Choice Requires="wps">
                  <w:drawing>
                    <wp:anchor distT="0" distB="0" distL="114300" distR="114300" simplePos="0" relativeHeight="251683840" behindDoc="0" locked="0" layoutInCell="1" allowOverlap="1" wp14:anchorId="0CBEB17E" wp14:editId="77B5C1C6">
                      <wp:simplePos x="0" y="0"/>
                      <wp:positionH relativeFrom="column">
                        <wp:posOffset>116309</wp:posOffset>
                      </wp:positionH>
                      <wp:positionV relativeFrom="paragraph">
                        <wp:posOffset>192075</wp:posOffset>
                      </wp:positionV>
                      <wp:extent cx="286474" cy="156259"/>
                      <wp:effectExtent l="0" t="38100" r="56515" b="34290"/>
                      <wp:wrapNone/>
                      <wp:docPr id="25" name="Rak pilkoppling 25"/>
                      <wp:cNvGraphicFramePr/>
                      <a:graphic xmlns:a="http://schemas.openxmlformats.org/drawingml/2006/main">
                        <a:graphicData uri="http://schemas.microsoft.com/office/word/2010/wordprocessingShape">
                          <wps:wsp>
                            <wps:cNvCnPr/>
                            <wps:spPr>
                              <a:xfrm flipV="1">
                                <a:off x="0" y="0"/>
                                <a:ext cx="286474" cy="15625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637ED0" id="Rak pilkoppling 25" o:spid="_x0000_s1026" type="#_x0000_t32" style="position:absolute;margin-left:9.15pt;margin-top:15.1pt;width:22.55pt;height:12.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" strokecolor="red" strokeweight=".5pt">
                      <v:stroke endarrow="block" joinstyle="miter"/>
                    </v:shape>
                  </w:pict>
                </mc:Fallback>
              </mc:AlternateContent>
            </w:r>
          </w:p>
        </w:tc>
      </w:tr>
      <w:tr w:rsidR="002D2AA9" w:rsidRPr="00A944B7" w14:paraId="0E48576F" w14:textId="77777777" w:rsidTr="00AB3453">
        <w:tc>
          <w:tcPr>
            <w:tcW w:w="1656" w:type="dxa"/>
          </w:tcPr>
          <w:p w14:paraId="701AE5EB" w14:textId="77777777" w:rsidR="002D2AA9" w:rsidRPr="00A944B7" w:rsidRDefault="002D2AA9" w:rsidP="002D2AA9">
            <w:pPr>
              <w:rPr>
                <w:szCs w:val="20"/>
              </w:rPr>
            </w:pPr>
            <w:r w:rsidRPr="00A944B7">
              <w:rPr>
                <w:szCs w:val="20"/>
              </w:rPr>
              <w:t>KF Anmälda brott om skadegörelse per 1000 invånare</w:t>
            </w:r>
          </w:p>
        </w:tc>
        <w:tc>
          <w:tcPr>
            <w:tcW w:w="805" w:type="dxa"/>
          </w:tcPr>
          <w:p w14:paraId="52F352B2" w14:textId="77777777" w:rsidR="002D2AA9" w:rsidRPr="00A944B7" w:rsidRDefault="002D2AA9" w:rsidP="002D2AA9">
            <w:pPr>
              <w:rPr>
                <w:szCs w:val="20"/>
              </w:rPr>
            </w:pPr>
            <w:r w:rsidRPr="00A944B7">
              <w:rPr>
                <w:szCs w:val="20"/>
              </w:rPr>
              <w:t>25,6</w:t>
            </w:r>
          </w:p>
        </w:tc>
        <w:tc>
          <w:tcPr>
            <w:tcW w:w="806" w:type="dxa"/>
          </w:tcPr>
          <w:p w14:paraId="5BB846E9" w14:textId="77777777" w:rsidR="002D2AA9" w:rsidRPr="00A944B7" w:rsidRDefault="002D2AA9" w:rsidP="002D2AA9">
            <w:pPr>
              <w:rPr>
                <w:szCs w:val="20"/>
              </w:rPr>
            </w:pPr>
            <w:r w:rsidRPr="00A944B7">
              <w:rPr>
                <w:szCs w:val="20"/>
              </w:rPr>
              <w:t>25,5</w:t>
            </w:r>
          </w:p>
        </w:tc>
        <w:tc>
          <w:tcPr>
            <w:tcW w:w="806" w:type="dxa"/>
          </w:tcPr>
          <w:p w14:paraId="47854717" w14:textId="77777777" w:rsidR="002D2AA9" w:rsidRPr="00A944B7" w:rsidRDefault="002D2AA9" w:rsidP="002D2AA9">
            <w:pPr>
              <w:rPr>
                <w:szCs w:val="20"/>
              </w:rPr>
            </w:pPr>
            <w:r w:rsidRPr="00A944B7">
              <w:rPr>
                <w:szCs w:val="20"/>
              </w:rPr>
              <w:t>28,4</w:t>
            </w:r>
          </w:p>
        </w:tc>
        <w:tc>
          <w:tcPr>
            <w:tcW w:w="806" w:type="dxa"/>
          </w:tcPr>
          <w:p w14:paraId="5F050D27" w14:textId="77777777" w:rsidR="002D2AA9" w:rsidRPr="00A944B7" w:rsidRDefault="002D2AA9" w:rsidP="002D2AA9">
            <w:pPr>
              <w:rPr>
                <w:szCs w:val="20"/>
              </w:rPr>
            </w:pPr>
          </w:p>
        </w:tc>
        <w:tc>
          <w:tcPr>
            <w:tcW w:w="697" w:type="dxa"/>
          </w:tcPr>
          <w:p w14:paraId="5FD67C2A" w14:textId="77777777" w:rsidR="002D2AA9" w:rsidRPr="00A944B7" w:rsidRDefault="002D2AA9" w:rsidP="002D2AA9">
            <w:pPr>
              <w:rPr>
                <w:szCs w:val="20"/>
              </w:rPr>
            </w:pPr>
            <w:r w:rsidRPr="00A944B7">
              <w:rPr>
                <w:szCs w:val="20"/>
              </w:rPr>
              <w:t>24,5</w:t>
            </w:r>
          </w:p>
        </w:tc>
        <w:tc>
          <w:tcPr>
            <w:tcW w:w="682" w:type="dxa"/>
          </w:tcPr>
          <w:p w14:paraId="42663FC8" w14:textId="77777777" w:rsidR="002D2AA9" w:rsidRPr="00A944B7" w:rsidRDefault="002D2AA9" w:rsidP="002D2AA9">
            <w:pPr>
              <w:rPr>
                <w:szCs w:val="20"/>
              </w:rPr>
            </w:pPr>
            <w:r w:rsidRPr="00A944B7">
              <w:rPr>
                <w:szCs w:val="20"/>
              </w:rPr>
              <w:t>24,0</w:t>
            </w:r>
          </w:p>
        </w:tc>
        <w:tc>
          <w:tcPr>
            <w:tcW w:w="697" w:type="dxa"/>
          </w:tcPr>
          <w:p w14:paraId="67A9C467" w14:textId="77777777" w:rsidR="002D2AA9" w:rsidRPr="00A944B7" w:rsidRDefault="002D2AA9" w:rsidP="002D2AA9">
            <w:pPr>
              <w:rPr>
                <w:szCs w:val="20"/>
              </w:rPr>
            </w:pPr>
            <w:r w:rsidRPr="00A944B7">
              <w:rPr>
                <w:szCs w:val="20"/>
              </w:rPr>
              <w:t>23,5</w:t>
            </w:r>
          </w:p>
        </w:tc>
        <w:tc>
          <w:tcPr>
            <w:tcW w:w="697" w:type="dxa"/>
          </w:tcPr>
          <w:p w14:paraId="76E0A112" w14:textId="77777777" w:rsidR="002D2AA9" w:rsidRPr="00A944B7" w:rsidRDefault="002D2AA9" w:rsidP="002D2AA9">
            <w:pPr>
              <w:rPr>
                <w:szCs w:val="20"/>
              </w:rPr>
            </w:pPr>
            <w:r w:rsidRPr="00A944B7">
              <w:rPr>
                <w:szCs w:val="20"/>
              </w:rPr>
              <w:t>23,0</w:t>
            </w:r>
          </w:p>
        </w:tc>
        <w:tc>
          <w:tcPr>
            <w:tcW w:w="852" w:type="dxa"/>
          </w:tcPr>
          <w:p w14:paraId="229020D5" w14:textId="7DCBC209" w:rsidR="002D2AA9" w:rsidRPr="00BE63A0" w:rsidRDefault="00566D04" w:rsidP="002D2AA9">
            <w:pPr>
              <w:rPr>
                <w:szCs w:val="20"/>
              </w:rPr>
            </w:pPr>
            <w:r w:rsidRPr="00A944B7">
              <w:rPr>
                <w:noProof/>
                <w:sz w:val="20"/>
                <w:szCs w:val="20"/>
                <w:lang w:eastAsia="sv-SE"/>
              </w:rPr>
              <mc:AlternateContent>
                <mc:Choice Requires="wps">
                  <w:drawing>
                    <wp:anchor distT="0" distB="0" distL="114300" distR="114300" simplePos="0" relativeHeight="251685888" behindDoc="0" locked="0" layoutInCell="1" allowOverlap="1" wp14:anchorId="0CDFD4C0" wp14:editId="431918D7">
                      <wp:simplePos x="0" y="0"/>
                      <wp:positionH relativeFrom="column">
                        <wp:posOffset>137626</wp:posOffset>
                      </wp:positionH>
                      <wp:positionV relativeFrom="paragraph">
                        <wp:posOffset>187229</wp:posOffset>
                      </wp:positionV>
                      <wp:extent cx="286474" cy="156259"/>
                      <wp:effectExtent l="0" t="38100" r="56515" b="34290"/>
                      <wp:wrapNone/>
                      <wp:docPr id="27" name="Rak pilkoppling 27"/>
                      <wp:cNvGraphicFramePr/>
                      <a:graphic xmlns:a="http://schemas.openxmlformats.org/drawingml/2006/main">
                        <a:graphicData uri="http://schemas.microsoft.com/office/word/2010/wordprocessingShape">
                          <wps:wsp>
                            <wps:cNvCnPr/>
                            <wps:spPr>
                              <a:xfrm flipV="1">
                                <a:off x="0" y="0"/>
                                <a:ext cx="286474" cy="15625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CED2F8" id="Rak pilkoppling 27" o:spid="_x0000_s1026" type="#_x0000_t32" style="position:absolute;margin-left:10.85pt;margin-top:14.75pt;width:22.55pt;height:12.3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" strokecolor="red" strokeweight=".5pt">
                      <v:stroke endarrow="block" joinstyle="miter"/>
                    </v:shape>
                  </w:pict>
                </mc:Fallback>
              </mc:AlternateContent>
            </w:r>
          </w:p>
        </w:tc>
      </w:tr>
    </w:tbl>
    <w:p w14:paraId="1AE3ED1A" w14:textId="7A4E8A9C" w:rsidR="00AB3453" w:rsidRDefault="00AB3453" w:rsidP="00AB3453">
      <w:pPr>
        <w:spacing w:after="0" w:line="240" w:lineRule="auto"/>
        <w:rPr>
          <w:i/>
          <w:sz w:val="22"/>
        </w:rPr>
      </w:pPr>
      <w:r>
        <w:rPr>
          <w:i/>
          <w:sz w:val="22"/>
        </w:rPr>
        <w:t>*trenden har bedömts utifrån två årsvärden i rad, dvs finns en viss osäkerhet. En säkrare trend bygger på tre års värden i rad.</w:t>
      </w:r>
    </w:p>
    <w:p w14:paraId="3228898B" w14:textId="2D20B199" w:rsidR="001F4309" w:rsidRPr="00A944B7" w:rsidRDefault="001F4309" w:rsidP="00AB3453">
      <w:pPr>
        <w:spacing w:after="0" w:line="240" w:lineRule="auto"/>
        <w:rPr>
          <w:i/>
          <w:sz w:val="22"/>
        </w:rPr>
      </w:pPr>
      <w:r>
        <w:rPr>
          <w:i/>
          <w:sz w:val="22"/>
        </w:rPr>
        <w:t>**Undersökningen har genomförts vartannat år.</w:t>
      </w:r>
    </w:p>
    <w:p w14:paraId="599241F6" w14:textId="77777777" w:rsidR="00E51D65" w:rsidRPr="00A944B7" w:rsidRDefault="00E51D65" w:rsidP="002D2AA9">
      <w:pPr>
        <w:spacing w:after="0" w:line="240" w:lineRule="auto"/>
        <w:rPr>
          <w:b/>
          <w:color w:val="FF0000"/>
        </w:rPr>
      </w:pPr>
    </w:p>
    <w:p w14:paraId="5AF95062" w14:textId="77777777" w:rsidR="002D2AA9" w:rsidRPr="00A944B7" w:rsidRDefault="002D2AA9" w:rsidP="002D2AA9">
      <w:pPr>
        <w:spacing w:after="0" w:line="240" w:lineRule="auto"/>
        <w:rPr>
          <w:b/>
          <w:color w:val="FF0000"/>
        </w:rPr>
      </w:pPr>
      <w:r w:rsidRPr="00CE37AC">
        <w:rPr>
          <w:b/>
          <w:color w:val="000000" w:themeColor="text1"/>
        </w:rPr>
        <w:t xml:space="preserve">Status: </w:t>
      </w:r>
      <w:r w:rsidRPr="00345226">
        <w:rPr>
          <w:b/>
        </w:rPr>
        <w:t xml:space="preserve">Målet har inte uppfyllts. </w:t>
      </w:r>
    </w:p>
    <w:p w14:paraId="298DAD86" w14:textId="140C3D71" w:rsidR="002D2AA9" w:rsidRPr="00A944B7" w:rsidRDefault="002D2AA9" w:rsidP="002D2AA9">
      <w:pPr>
        <w:spacing w:after="0" w:line="240" w:lineRule="auto"/>
      </w:pPr>
      <w:r w:rsidRPr="00A944B7">
        <w:t xml:space="preserve">Kommunen har under året genomfört ett stort antal insatser och </w:t>
      </w:r>
      <w:r w:rsidR="00E51D65" w:rsidRPr="00A944B7">
        <w:t xml:space="preserve">bedrivit </w:t>
      </w:r>
      <w:r w:rsidRPr="00A944B7">
        <w:t xml:space="preserve">omfattande förebyggande verksamhet. Bedömning har gjorts utifrån de indikatorer som kommunstyrelsen ansvarar för. </w:t>
      </w:r>
    </w:p>
    <w:p w14:paraId="3B46B310" w14:textId="77777777" w:rsidR="002D2AA9" w:rsidRPr="00A944B7" w:rsidRDefault="002D2AA9" w:rsidP="002D2AA9">
      <w:pPr>
        <w:spacing w:after="0" w:line="240" w:lineRule="auto"/>
      </w:pPr>
    </w:p>
    <w:p w14:paraId="22504E4C" w14:textId="74B75C04" w:rsidR="002D2AA9" w:rsidRPr="00A944B7" w:rsidRDefault="002D2AA9" w:rsidP="002D2AA9">
      <w:pPr>
        <w:spacing w:after="0" w:line="240" w:lineRule="auto"/>
      </w:pPr>
      <w:r w:rsidRPr="00A944B7">
        <w:t>Årets värde för anmälda brott om skadegörelse per 1000 invånare publiceras senare, därför har föregående års värden använts i bedömning</w:t>
      </w:r>
      <w:r w:rsidR="00E51D65" w:rsidRPr="00A944B7">
        <w:t>en</w:t>
      </w:r>
      <w:r w:rsidRPr="00A944B7">
        <w:t xml:space="preserve">. </w:t>
      </w:r>
      <w:r w:rsidR="00177C33">
        <w:t xml:space="preserve">Det är lång eftersläpning och värden </w:t>
      </w:r>
      <w:r w:rsidR="008B63BF">
        <w:t>in</w:t>
      </w:r>
      <w:r w:rsidR="00177C33">
        <w:t>kommer efter årsredovisningen.</w:t>
      </w:r>
    </w:p>
    <w:p w14:paraId="7DD87925" w14:textId="77777777" w:rsidR="002D2AA9" w:rsidRPr="00A944B7" w:rsidRDefault="002D2AA9" w:rsidP="002D2AA9">
      <w:pPr>
        <w:spacing w:after="0" w:line="240" w:lineRule="auto"/>
        <w:rPr>
          <w:b/>
        </w:rPr>
      </w:pPr>
    </w:p>
    <w:p w14:paraId="74AC81D7" w14:textId="1BFE01DC" w:rsidR="002D2AA9" w:rsidRDefault="002D2AA9" w:rsidP="002D2AA9">
      <w:pPr>
        <w:spacing w:after="0" w:line="240" w:lineRule="auto"/>
        <w:rPr>
          <w:b/>
        </w:rPr>
      </w:pPr>
      <w:r w:rsidRPr="00A944B7">
        <w:rPr>
          <w:b/>
        </w:rPr>
        <w:t>Kommentar:</w:t>
      </w:r>
    </w:p>
    <w:p w14:paraId="1D7FB2B2" w14:textId="793C62B4" w:rsidR="00122E48" w:rsidRPr="00122E48" w:rsidRDefault="00122E48" w:rsidP="00122E48">
      <w:pPr>
        <w:spacing w:after="0" w:line="240" w:lineRule="auto"/>
      </w:pPr>
      <w:r w:rsidRPr="00A576A6">
        <w:rPr>
          <w:b/>
        </w:rPr>
        <w:t>Antal anmälda brott om skadegörelse</w:t>
      </w:r>
      <w:r w:rsidRPr="00122E48">
        <w:t xml:space="preserve"> har ökat</w:t>
      </w:r>
      <w:r w:rsidR="00CE37AC">
        <w:t>.</w:t>
      </w:r>
      <w:r w:rsidRPr="00122E48">
        <w:t xml:space="preserve"> </w:t>
      </w:r>
      <w:r w:rsidR="001F4309">
        <w:t>I</w:t>
      </w:r>
      <w:r>
        <w:t xml:space="preserve">nsatser har </w:t>
      </w:r>
      <w:r w:rsidRPr="00122E48">
        <w:t xml:space="preserve">gjorts för att </w:t>
      </w:r>
      <w:r>
        <w:t xml:space="preserve">minska skadegörelsen, </w:t>
      </w:r>
      <w:r w:rsidR="001F4309">
        <w:t xml:space="preserve">till exempel bättre belysning, gallring </w:t>
      </w:r>
      <w:r>
        <w:t xml:space="preserve">av träd och buskar, kameror på vissa platser. </w:t>
      </w:r>
      <w:r w:rsidRPr="00122E48">
        <w:t>2020 år statistik publiceras senare p</w:t>
      </w:r>
      <w:r w:rsidR="00CE37AC">
        <w:t>å grund av</w:t>
      </w:r>
      <w:r w:rsidRPr="00122E48">
        <w:t xml:space="preserve"> sen inrapportering.</w:t>
      </w:r>
    </w:p>
    <w:p w14:paraId="7A9A2278" w14:textId="77777777" w:rsidR="00122E48" w:rsidRPr="00A944B7" w:rsidRDefault="00122E48" w:rsidP="002D2AA9">
      <w:pPr>
        <w:spacing w:after="0" w:line="240" w:lineRule="auto"/>
      </w:pPr>
    </w:p>
    <w:p w14:paraId="18FE099F" w14:textId="18E7DA68" w:rsidR="002D2AA9" w:rsidRPr="00A944B7" w:rsidRDefault="002D2AA9" w:rsidP="002D2AA9">
      <w:pPr>
        <w:spacing w:after="0" w:line="240" w:lineRule="auto"/>
      </w:pPr>
      <w:r w:rsidRPr="00A944B7">
        <w:t xml:space="preserve">Kommunens lokala trygghetsmätning genomfördes under hösten, föregående mätning var 2018. Resultatet visar </w:t>
      </w:r>
      <w:r w:rsidR="00E51D65" w:rsidRPr="00A944B7">
        <w:t xml:space="preserve">att resultatet för </w:t>
      </w:r>
      <w:r w:rsidRPr="00A944B7">
        <w:t xml:space="preserve">indikatorn </w:t>
      </w:r>
      <w:r w:rsidRPr="00A944B7">
        <w:rPr>
          <w:b/>
        </w:rPr>
        <w:t xml:space="preserve">trygghetsindex </w:t>
      </w:r>
      <w:r w:rsidRPr="00A944B7">
        <w:t>ha</w:t>
      </w:r>
      <w:r w:rsidR="00580564" w:rsidRPr="00A944B7">
        <w:t>r</w:t>
      </w:r>
      <w:r w:rsidRPr="00A944B7">
        <w:t xml:space="preserve"> ökat något jämfört med förra mätningen. Trygghetsindex summerar olika variabler som är kopplade till </w:t>
      </w:r>
      <w:r w:rsidR="00580564" w:rsidRPr="00A944B7">
        <w:t xml:space="preserve">upplevd </w:t>
      </w:r>
      <w:r w:rsidRPr="00A944B7">
        <w:t xml:space="preserve">trygghet och </w:t>
      </w:r>
      <w:r w:rsidR="00580564" w:rsidRPr="00A944B7">
        <w:t xml:space="preserve">faktisk </w:t>
      </w:r>
      <w:r w:rsidRPr="00A944B7">
        <w:t>utsatthet, ju högre tal desto mer påtagliga uppfattas problemen. Haninge som kommun har fortfarande ett trygghetsindex</w:t>
      </w:r>
      <w:r w:rsidR="00D5263A" w:rsidRPr="00A944B7">
        <w:t xml:space="preserve"> </w:t>
      </w:r>
      <w:r w:rsidR="001F4309">
        <w:t>(</w:t>
      </w:r>
      <w:r w:rsidR="00D5263A" w:rsidRPr="00A944B7">
        <w:t>1,9</w:t>
      </w:r>
      <w:r w:rsidR="001F4309">
        <w:t>)</w:t>
      </w:r>
      <w:r w:rsidRPr="00A944B7">
        <w:t xml:space="preserve"> som ligger på </w:t>
      </w:r>
      <w:r w:rsidRPr="00A944B7">
        <w:lastRenderedPageBreak/>
        <w:t>vad som definieras som en låg problemnivå. Det går inte att tolka utvecklingen som en trend, då behövs tre mätningar i rad som pekar i viss riktning. Mätningen omfattar cirka 1500 personer från olika delar av kommunen som har intervjuats per telefon. Mätningens svarsfrekvens var 87 procent.</w:t>
      </w:r>
    </w:p>
    <w:p w14:paraId="64C3DD9E" w14:textId="77777777" w:rsidR="002D2AA9" w:rsidRPr="00A944B7" w:rsidRDefault="002D2AA9" w:rsidP="002D2AA9">
      <w:pPr>
        <w:spacing w:after="0" w:line="240" w:lineRule="auto"/>
      </w:pPr>
    </w:p>
    <w:p w14:paraId="4919F3D4" w14:textId="3421BF31" w:rsidR="002D2AA9" w:rsidRPr="00A944B7" w:rsidRDefault="002D2AA9" w:rsidP="002D2AA9">
      <w:pPr>
        <w:spacing w:after="0" w:line="240" w:lineRule="auto"/>
      </w:pPr>
      <w:r w:rsidRPr="00A944B7">
        <w:t>Kommunstyrelse</w:t>
      </w:r>
      <w:r w:rsidR="00580564" w:rsidRPr="00A944B7">
        <w:t>förvaltningen har samordnat och lett kommunens insatser i Jordbro.</w:t>
      </w:r>
      <w:r w:rsidR="00433546" w:rsidRPr="00A944B7">
        <w:t xml:space="preserve"> </w:t>
      </w:r>
      <w:r w:rsidR="00580564" w:rsidRPr="00A944B7">
        <w:t>Trygghetsmätningen visa</w:t>
      </w:r>
      <w:r w:rsidR="00433546" w:rsidRPr="00A944B7">
        <w:t>de</w:t>
      </w:r>
      <w:r w:rsidR="00580564" w:rsidRPr="00A944B7">
        <w:t xml:space="preserve"> att </w:t>
      </w:r>
      <w:r w:rsidRPr="00A944B7">
        <w:t xml:space="preserve">den upplevda tryggheten i Jordbro </w:t>
      </w:r>
      <w:r w:rsidR="00580564" w:rsidRPr="00A944B7">
        <w:t>har</w:t>
      </w:r>
      <w:r w:rsidR="00433546" w:rsidRPr="00A944B7">
        <w:t xml:space="preserve"> ökat</w:t>
      </w:r>
      <w:r w:rsidRPr="00A944B7">
        <w:t xml:space="preserve"> något </w:t>
      </w:r>
      <w:r w:rsidR="00580564" w:rsidRPr="00A944B7">
        <w:t xml:space="preserve">jämfört med </w:t>
      </w:r>
      <w:r w:rsidRPr="00A944B7">
        <w:t xml:space="preserve">förra mätningen. </w:t>
      </w:r>
      <w:r w:rsidR="00433546" w:rsidRPr="00A944B7">
        <w:t xml:space="preserve">Det går inte att bedöma </w:t>
      </w:r>
      <w:r w:rsidR="00E51D65" w:rsidRPr="00A944B7">
        <w:t xml:space="preserve">om </w:t>
      </w:r>
      <w:r w:rsidRPr="00A944B7">
        <w:t xml:space="preserve">den beror på kommunens insatser </w:t>
      </w:r>
      <w:r w:rsidR="00433546" w:rsidRPr="00A944B7">
        <w:t>eller andra faktorer</w:t>
      </w:r>
      <w:r w:rsidRPr="00A944B7">
        <w:t xml:space="preserve">, </w:t>
      </w:r>
      <w:r w:rsidR="00E51D65" w:rsidRPr="00A944B7">
        <w:t xml:space="preserve">för </w:t>
      </w:r>
      <w:r w:rsidR="00433546" w:rsidRPr="00A944B7">
        <w:t xml:space="preserve">en bedömning </w:t>
      </w:r>
      <w:r w:rsidRPr="00A944B7">
        <w:t>krävs mer fakta</w:t>
      </w:r>
      <w:r w:rsidR="00433546" w:rsidRPr="00A944B7">
        <w:t xml:space="preserve"> och analys</w:t>
      </w:r>
      <w:r w:rsidRPr="00A944B7">
        <w:t xml:space="preserve">. </w:t>
      </w:r>
    </w:p>
    <w:p w14:paraId="03ABE868" w14:textId="77777777" w:rsidR="007C11F3" w:rsidRPr="00A944B7" w:rsidRDefault="007C11F3" w:rsidP="007C11F3">
      <w:pPr>
        <w:spacing w:after="0" w:line="240" w:lineRule="auto"/>
      </w:pPr>
    </w:p>
    <w:p w14:paraId="74FF8FD5" w14:textId="77777777" w:rsidR="007C11F3" w:rsidRPr="00A944B7" w:rsidRDefault="007C11F3" w:rsidP="007C11F3">
      <w:pPr>
        <w:spacing w:after="0" w:line="240" w:lineRule="auto"/>
      </w:pPr>
      <w:r w:rsidRPr="00A944B7">
        <w:t xml:space="preserve">I undersökningen framträder dock framförallt två områden som Haningeborna upplever som mer problematiska, nämligen utemiljön och att man avstått från att åka kollektivt på grund av otrygghet eller rädsla för att utsättas för brott. Problem med dessa områden fanns även med i 2018 års mätning. </w:t>
      </w:r>
    </w:p>
    <w:p w14:paraId="0B3DC51C" w14:textId="77777777" w:rsidR="007C11F3" w:rsidRPr="00A944B7" w:rsidRDefault="007C11F3" w:rsidP="002D2AA9">
      <w:pPr>
        <w:spacing w:after="0" w:line="240" w:lineRule="auto"/>
      </w:pPr>
    </w:p>
    <w:p w14:paraId="5B658DE8" w14:textId="51C6DFDB" w:rsidR="002D2AA9" w:rsidRPr="00A944B7" w:rsidRDefault="002D2AA9" w:rsidP="002D2AA9">
      <w:pPr>
        <w:spacing w:after="0" w:line="240" w:lineRule="auto"/>
      </w:pPr>
      <w:r w:rsidRPr="009F6D81">
        <w:t>Eft</w:t>
      </w:r>
      <w:r w:rsidRPr="00A944B7">
        <w:t xml:space="preserve">er årets mätning har kommundirektörens ledningsgrupp önskat att en handlingsplan ska tas fram för genomförande 2021. </w:t>
      </w:r>
      <w:r w:rsidR="00A944B7" w:rsidRPr="00A944B7">
        <w:t xml:space="preserve">En </w:t>
      </w:r>
      <w:r w:rsidR="009F6D81">
        <w:t>koncern</w:t>
      </w:r>
      <w:r w:rsidR="00A944B7" w:rsidRPr="00A944B7">
        <w:t>gemensam handlingsplan kan användas som underlag för planering och samordning av insatser.</w:t>
      </w:r>
      <w:r w:rsidR="00A944B7">
        <w:t xml:space="preserve"> </w:t>
      </w:r>
      <w:r w:rsidRPr="00A944B7">
        <w:t>Ett förslag finns</w:t>
      </w:r>
      <w:r w:rsidR="00580564" w:rsidRPr="00A944B7">
        <w:t>, som exempelvis föreslår a</w:t>
      </w:r>
      <w:r w:rsidRPr="00A944B7">
        <w:t>tt medborgardialoger med fokus på trygghet</w:t>
      </w:r>
      <w:r w:rsidR="00580564" w:rsidRPr="00A944B7">
        <w:t xml:space="preserve"> ska genomföras</w:t>
      </w:r>
      <w:r w:rsidRPr="00A944B7">
        <w:t xml:space="preserve"> tillsammans med polisen så snart det ges möjlighet. </w:t>
      </w:r>
      <w:r w:rsidR="00A944B7">
        <w:t xml:space="preserve">Motsvarande handlingsplan togs inte fram efter </w:t>
      </w:r>
      <w:r w:rsidR="00A944B7" w:rsidRPr="00A944B7">
        <w:t>trygghetsmätningen 2018</w:t>
      </w:r>
      <w:r w:rsidR="00A944B7">
        <w:t>.</w:t>
      </w:r>
    </w:p>
    <w:p w14:paraId="7D334015" w14:textId="77777777" w:rsidR="002D2AA9" w:rsidRPr="00A944B7" w:rsidRDefault="002D2AA9" w:rsidP="002D2AA9">
      <w:pPr>
        <w:spacing w:after="0" w:line="240" w:lineRule="auto"/>
      </w:pPr>
    </w:p>
    <w:p w14:paraId="322E6C20" w14:textId="32141049" w:rsidR="002D2AA9" w:rsidRPr="00A944B7" w:rsidRDefault="002D2AA9" w:rsidP="002D2AA9">
      <w:pPr>
        <w:spacing w:after="0" w:line="240" w:lineRule="auto"/>
      </w:pPr>
      <w:r w:rsidRPr="00A944B7">
        <w:t xml:space="preserve">Inom kommunstyrelseförvaltningen finns ansvaret för samordning av det strategiska trygghetsarbetet, där Jordbro har varit en av de kommundelar som har omfattats av särskilda insatser. I samverkan med övriga förvaltningar, polisen samt andra aktörer i området sker löpande informationsdelning och gemensamma trygghetsskapande insatser. Detta har under året kunnat förstärkas </w:t>
      </w:r>
      <w:r w:rsidR="009F6D81">
        <w:t>utifrån</w:t>
      </w:r>
      <w:r w:rsidRPr="00A944B7">
        <w:t xml:space="preserve"> tillkommande medel för trygghetsarbetet genom trygghetskommissionen. Från och med våren 2020 har insatserna påverkats av den pågående pandemin och de restriktioner detta har medfört i samhället.</w:t>
      </w:r>
    </w:p>
    <w:p w14:paraId="39F6E343" w14:textId="77777777" w:rsidR="002D2AA9" w:rsidRPr="00A944B7" w:rsidRDefault="002D2AA9" w:rsidP="002D2AA9">
      <w:pPr>
        <w:spacing w:after="0" w:line="240" w:lineRule="auto"/>
      </w:pPr>
    </w:p>
    <w:p w14:paraId="4F7960CC" w14:textId="2AB1865B" w:rsidR="002D2AA9" w:rsidRPr="00A944B7" w:rsidRDefault="002D2AA9" w:rsidP="002D2AA9">
      <w:pPr>
        <w:spacing w:after="0" w:line="240" w:lineRule="auto"/>
      </w:pPr>
      <w:r w:rsidRPr="00A944B7">
        <w:t>Genom veckovis delning av lägesbilder samt gemensamma möten kan en gemensam samordning av resurser kopplade till trygghet och säkerhet ske. Det omfattar aktörer som exempelvis polis, nattvandring, ronderande bevakningsresurser eller fältresurser. Genom gemensamma möten kan samordning och kunskapsöverföring ske mellan aktörerna i samhället.</w:t>
      </w:r>
    </w:p>
    <w:p w14:paraId="7E835BAE" w14:textId="77777777" w:rsidR="002D2AA9" w:rsidRPr="00A944B7" w:rsidRDefault="002D2AA9" w:rsidP="002D2AA9">
      <w:pPr>
        <w:spacing w:after="0" w:line="240" w:lineRule="auto"/>
      </w:pPr>
    </w:p>
    <w:p w14:paraId="10611FCB" w14:textId="04B10882" w:rsidR="002D2AA9" w:rsidRDefault="002D2AA9" w:rsidP="002D2AA9">
      <w:pPr>
        <w:spacing w:after="0" w:line="240" w:lineRule="auto"/>
      </w:pPr>
      <w:r w:rsidRPr="00A944B7">
        <w:t xml:space="preserve">Under 2020 genomfördes ett kommungemensamt trygghetsprojekt, under ledning av en extern projektledare. Projektet </w:t>
      </w:r>
      <w:r w:rsidR="009F6D81">
        <w:t xml:space="preserve">har </w:t>
      </w:r>
      <w:r w:rsidRPr="00A944B7">
        <w:t>slutrapportera</w:t>
      </w:r>
      <w:r w:rsidR="009F6D81">
        <w:t>t</w:t>
      </w:r>
      <w:r w:rsidRPr="00A944B7">
        <w:t xml:space="preserve">s och omfattade bland annat förslag på gemensamma målbilder, kommunikativa budskap samt förslag till organisatorisk förändring. Som en följd har kommunstyrelseförvaltningen förstärkt resurser som arbetar, samordnar och leder arbete med trygghet och säkerhet. </w:t>
      </w:r>
    </w:p>
    <w:p w14:paraId="0EF6DCE3" w14:textId="77777777" w:rsidR="00CE37AC" w:rsidRDefault="00CE37AC" w:rsidP="002D2AA9">
      <w:pPr>
        <w:spacing w:after="0" w:line="240" w:lineRule="auto"/>
      </w:pPr>
    </w:p>
    <w:p w14:paraId="0FBC43E5" w14:textId="492603BC" w:rsidR="00461F3C" w:rsidRPr="00461F3C" w:rsidRDefault="009F6D81" w:rsidP="00461F3C">
      <w:pPr>
        <w:spacing w:after="0" w:line="240" w:lineRule="auto"/>
      </w:pPr>
      <w:r>
        <w:t>T</w:t>
      </w:r>
      <w:r w:rsidR="00461F3C" w:rsidRPr="00461F3C">
        <w:t>rygghetsprojektet</w:t>
      </w:r>
      <w:r>
        <w:t xml:space="preserve"> </w:t>
      </w:r>
      <w:r w:rsidR="00461F3C" w:rsidRPr="00461F3C">
        <w:t xml:space="preserve">omfattade även att utreda möjligheter att anställa trygghetsvärdar. I slutrapporten framgår att utredningen var positiv till detta. Det finns oklarheter om praktiska frågor kring anställningar och arbetsgivaransvaret. Det finns utökade trygghetsresurser som ska uppfylla samma syfte, men det är inte i form av en uttalad trygghetsvärd. </w:t>
      </w:r>
      <w:r w:rsidR="00461F3C">
        <w:t>K</w:t>
      </w:r>
      <w:r w:rsidR="00461F3C" w:rsidRPr="00461F3C">
        <w:t xml:space="preserve">ommunen har andra aktiviteter som </w:t>
      </w:r>
      <w:r w:rsidR="00AE113D">
        <w:t xml:space="preserve">bidrar till ökad trygghet, </w:t>
      </w:r>
      <w:r w:rsidR="00461F3C" w:rsidRPr="00461F3C">
        <w:t>nämligen väktare samt att via den veckovisa utsättningen identifiera var synligheten behövs i  kommundelarna och i samarbete med kommunens fältassistenter, polis, väktare etc.</w:t>
      </w:r>
    </w:p>
    <w:p w14:paraId="6CE4C0B9" w14:textId="77777777" w:rsidR="00580564" w:rsidRPr="00A944B7" w:rsidRDefault="00580564" w:rsidP="002D2AA9">
      <w:pPr>
        <w:spacing w:after="0" w:line="240" w:lineRule="auto"/>
      </w:pPr>
    </w:p>
    <w:p w14:paraId="1EC25B11" w14:textId="77777777" w:rsidR="002D2AA9" w:rsidRPr="00A944B7" w:rsidRDefault="002D2AA9" w:rsidP="002D2AA9">
      <w:pPr>
        <w:pStyle w:val="Hjlptext"/>
        <w:rPr>
          <w:rFonts w:eastAsia="Times New Roman"/>
          <w:i w:val="0"/>
          <w:color w:val="auto"/>
          <w:sz w:val="22"/>
        </w:rPr>
      </w:pPr>
      <w:r w:rsidRPr="00A944B7">
        <w:rPr>
          <w:rFonts w:eastAsia="Times New Roman"/>
          <w:i w:val="0"/>
          <w:color w:val="auto"/>
          <w:sz w:val="24"/>
        </w:rPr>
        <w:t>Ett mer tydligt och samordnat trygghetsarbete inom kommunen</w:t>
      </w:r>
      <w:r w:rsidR="00E51D65" w:rsidRPr="00A944B7">
        <w:rPr>
          <w:rFonts w:eastAsia="Times New Roman"/>
          <w:i w:val="0"/>
          <w:color w:val="auto"/>
          <w:sz w:val="24"/>
        </w:rPr>
        <w:t xml:space="preserve"> har bidragit</w:t>
      </w:r>
      <w:r w:rsidRPr="00A944B7">
        <w:rPr>
          <w:rFonts w:eastAsia="Times New Roman"/>
          <w:i w:val="0"/>
          <w:color w:val="auto"/>
          <w:sz w:val="24"/>
        </w:rPr>
        <w:t xml:space="preserve"> positivt till arbetet med trygghetsfrågorna inom kommunen</w:t>
      </w:r>
      <w:r w:rsidR="00580564" w:rsidRPr="00A944B7">
        <w:rPr>
          <w:rFonts w:eastAsia="Times New Roman"/>
          <w:i w:val="0"/>
          <w:color w:val="auto"/>
          <w:sz w:val="24"/>
        </w:rPr>
        <w:t>s olika verksamheter</w:t>
      </w:r>
      <w:r w:rsidRPr="00A944B7">
        <w:rPr>
          <w:rFonts w:eastAsia="Times New Roman"/>
          <w:i w:val="0"/>
          <w:color w:val="auto"/>
          <w:sz w:val="24"/>
        </w:rPr>
        <w:t xml:space="preserve">. Det </w:t>
      </w:r>
      <w:r w:rsidR="00580564" w:rsidRPr="00A944B7">
        <w:rPr>
          <w:rFonts w:eastAsia="Times New Roman"/>
          <w:i w:val="0"/>
          <w:color w:val="auto"/>
          <w:sz w:val="24"/>
        </w:rPr>
        <w:t xml:space="preserve">är en </w:t>
      </w:r>
      <w:r w:rsidRPr="00A944B7">
        <w:rPr>
          <w:rFonts w:eastAsia="Times New Roman"/>
          <w:i w:val="0"/>
          <w:color w:val="auto"/>
          <w:sz w:val="24"/>
        </w:rPr>
        <w:t xml:space="preserve"> förutsättning</w:t>
      </w:r>
      <w:r w:rsidR="00580564" w:rsidRPr="00A944B7">
        <w:rPr>
          <w:rFonts w:eastAsia="Times New Roman"/>
          <w:i w:val="0"/>
          <w:color w:val="auto"/>
          <w:sz w:val="24"/>
        </w:rPr>
        <w:t xml:space="preserve"> </w:t>
      </w:r>
      <w:r w:rsidRPr="00A944B7">
        <w:rPr>
          <w:rFonts w:eastAsia="Times New Roman"/>
          <w:i w:val="0"/>
          <w:color w:val="auto"/>
          <w:sz w:val="24"/>
        </w:rPr>
        <w:t xml:space="preserve">för att på längre sikt </w:t>
      </w:r>
      <w:r w:rsidR="00580564" w:rsidRPr="00A944B7">
        <w:rPr>
          <w:rFonts w:eastAsia="Times New Roman"/>
          <w:i w:val="0"/>
          <w:color w:val="auto"/>
          <w:sz w:val="24"/>
        </w:rPr>
        <w:t xml:space="preserve">minska </w:t>
      </w:r>
      <w:r w:rsidRPr="00A944B7">
        <w:rPr>
          <w:rFonts w:eastAsia="Times New Roman"/>
          <w:i w:val="0"/>
          <w:color w:val="auto"/>
          <w:sz w:val="24"/>
        </w:rPr>
        <w:t>invånarnas risk att bli utsatt för brott enligt statistik och befolkningens upplevda trygghet</w:t>
      </w:r>
      <w:r w:rsidRPr="00A944B7">
        <w:rPr>
          <w:rFonts w:eastAsia="Times New Roman"/>
          <w:i w:val="0"/>
          <w:color w:val="auto"/>
          <w:sz w:val="22"/>
        </w:rPr>
        <w:t xml:space="preserve">.    </w:t>
      </w:r>
    </w:p>
    <w:p w14:paraId="212C5758" w14:textId="77777777" w:rsidR="002D2AA9" w:rsidRPr="00A944B7" w:rsidRDefault="002D2AA9" w:rsidP="002D2AA9">
      <w:pPr>
        <w:spacing w:after="0" w:line="240" w:lineRule="auto"/>
      </w:pPr>
    </w:p>
    <w:p w14:paraId="3D1F9F57" w14:textId="5F5927E0" w:rsidR="002D2AA9" w:rsidRPr="00A944B7" w:rsidRDefault="00EC53DD" w:rsidP="002D2AA9">
      <w:pPr>
        <w:pStyle w:val="Rubrik3"/>
        <w:rPr>
          <w:color w:val="FF0000"/>
        </w:rPr>
      </w:pPr>
      <w:bookmarkStart w:id="11" w:name="_Toc62820500"/>
      <w:r w:rsidRPr="00A944B7">
        <w:t>T</w:t>
      </w:r>
      <w:r w:rsidR="002D2AA9" w:rsidRPr="00A944B7">
        <w:t>rygghetskommissionen</w:t>
      </w:r>
      <w:bookmarkEnd w:id="11"/>
      <w:r w:rsidR="002D2AA9" w:rsidRPr="00A944B7">
        <w:t xml:space="preserve"> </w:t>
      </w:r>
    </w:p>
    <w:p w14:paraId="6A13EE80" w14:textId="77777777" w:rsidR="005C19DD" w:rsidRPr="00E10013" w:rsidRDefault="005C19DD" w:rsidP="005C19DD">
      <w:pPr>
        <w:spacing w:after="0" w:line="240" w:lineRule="auto"/>
      </w:pPr>
      <w:r w:rsidRPr="00E10013">
        <w:t xml:space="preserve">Kommunfullmäktige beslutade i juni 2018 om åtgärder för ökad trygghet i och utanför skolan. Trygghetssatsningen pågår under en fyraårsperiod och utvärderas löpande. 7,0 mnkr har fördelats för trygghetsåtgärder under 2019 i samband med beslut om reviderad Mål och budget för 2019-2020. Medlen har avsett åtgärder som trygghetsteam med fältresurser, kamratstödjare och fortbildning i säkerhet för berörda verksamheter. </w:t>
      </w:r>
    </w:p>
    <w:p w14:paraId="19B182BA" w14:textId="77777777" w:rsidR="005C19DD" w:rsidRDefault="005C19DD" w:rsidP="005C19DD">
      <w:pPr>
        <w:spacing w:after="0" w:line="240" w:lineRule="auto"/>
      </w:pPr>
    </w:p>
    <w:p w14:paraId="3575BCDA" w14:textId="48B9C91B" w:rsidR="005C19DD" w:rsidRDefault="005C19DD" w:rsidP="005C19DD">
      <w:pPr>
        <w:spacing w:after="0" w:line="240" w:lineRule="auto"/>
        <w:rPr>
          <w:rFonts w:eastAsia="Times New Roman"/>
          <w:i/>
        </w:rPr>
      </w:pPr>
      <w:r w:rsidRPr="00E10013">
        <w:t>I reviderad Mål och budget för 2020-2021 avsattes ytterligare 10,0 mnkr under kommunstyrelsen för trygghetsåtgärder under 2020. Medlen avser tillkommande trygghetsåtgärder som identifieras av den under hösten 2019 inrättade politiska trygghetskommissionen</w:t>
      </w:r>
      <w:r w:rsidRPr="00E10013">
        <w:rPr>
          <w:rFonts w:eastAsia="Times New Roman"/>
          <w:i/>
        </w:rPr>
        <w:t xml:space="preserve">. </w:t>
      </w:r>
    </w:p>
    <w:p w14:paraId="1A64F271" w14:textId="77777777" w:rsidR="005C19DD" w:rsidRPr="00E10013" w:rsidRDefault="005C19DD" w:rsidP="005C19DD">
      <w:pPr>
        <w:spacing w:after="0" w:line="240" w:lineRule="auto"/>
        <w:rPr>
          <w:rFonts w:eastAsia="Times New Roman"/>
          <w:i/>
        </w:rPr>
      </w:pPr>
    </w:p>
    <w:p w14:paraId="00DACA38" w14:textId="0F73DA9B" w:rsidR="005C19DD" w:rsidRDefault="005C19DD" w:rsidP="005C19DD">
      <w:pPr>
        <w:spacing w:after="0" w:line="240" w:lineRule="auto"/>
      </w:pPr>
      <w:r>
        <w:t>Beslut om fördelning av trygghetsinsatser togs sent på våren</w:t>
      </w:r>
      <w:r w:rsidR="009F6D81">
        <w:t xml:space="preserve"> 2020</w:t>
      </w:r>
      <w:r>
        <w:t xml:space="preserve">, därefter startade planeringen i nämnder och förvaltningar. Den senarelagda starten och Corona har lett till att flera insatser inte hunnit genomföras eller har fått genomföras på annat sätt. </w:t>
      </w:r>
    </w:p>
    <w:p w14:paraId="648C83B5" w14:textId="77777777" w:rsidR="005C19DD" w:rsidRDefault="005C19DD" w:rsidP="005C19DD">
      <w:pPr>
        <w:spacing w:after="0" w:line="240" w:lineRule="auto"/>
      </w:pPr>
    </w:p>
    <w:p w14:paraId="7DA5ADE3" w14:textId="77777777" w:rsidR="005C19DD" w:rsidRDefault="005C19DD" w:rsidP="005C19DD">
      <w:pPr>
        <w:spacing w:after="0" w:line="240" w:lineRule="auto"/>
      </w:pPr>
      <w:r>
        <w:t>Tabellen visar vilka aktiviteter som ingår i trygghetssatsningen. I denna uppföljning visas båda budgetposterna ihopslagna (7 mnkr och 10 mnkr)</w:t>
      </w:r>
    </w:p>
    <w:p w14:paraId="3C87CE75" w14:textId="77777777" w:rsidR="002D2AA9" w:rsidRPr="00A944B7" w:rsidRDefault="002D2AA9" w:rsidP="002D2AA9">
      <w:pPr>
        <w:pStyle w:val="paragraph"/>
        <w:spacing w:before="0" w:beforeAutospacing="0" w:after="0" w:afterAutospacing="0"/>
        <w:textAlignment w:val="baseline"/>
        <w:rPr>
          <w:rStyle w:val="normaltextrun"/>
          <w:rFonts w:ascii="Garamond" w:eastAsiaTheme="majorEastAsia" w:hAnsi="Garamond" w:cs="Segoe UI"/>
          <w:b/>
          <w:bCs/>
          <w:color w:val="00B050"/>
        </w:rPr>
      </w:pPr>
    </w:p>
    <w:tbl>
      <w:tblPr>
        <w:tblStyle w:val="Oformateradtabell1"/>
        <w:tblW w:w="8642" w:type="dxa"/>
        <w:tblLook w:val="04A0" w:firstRow="1" w:lastRow="0" w:firstColumn="1" w:lastColumn="0" w:noHBand="0" w:noVBand="1"/>
      </w:tblPr>
      <w:tblGrid>
        <w:gridCol w:w="3089"/>
        <w:gridCol w:w="992"/>
        <w:gridCol w:w="992"/>
        <w:gridCol w:w="993"/>
        <w:gridCol w:w="1159"/>
        <w:gridCol w:w="1417"/>
      </w:tblGrid>
      <w:tr w:rsidR="00561D64" w:rsidRPr="00561D64" w14:paraId="38E8ADD3" w14:textId="77777777" w:rsidTr="00561D6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69FA5B26" w14:textId="77777777" w:rsidR="002D2AA9" w:rsidRPr="00561D64" w:rsidRDefault="002D2AA9" w:rsidP="002D2AA9">
            <w:pPr>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Aktivitet</w:t>
            </w:r>
            <w:r w:rsidR="00CA47DD" w:rsidRPr="00561D64">
              <w:rPr>
                <w:rFonts w:asciiTheme="majorHAnsi" w:eastAsia="Times New Roman" w:hAnsiTheme="majorHAnsi" w:cstheme="majorHAnsi"/>
                <w:color w:val="000000"/>
                <w:sz w:val="18"/>
                <w:szCs w:val="18"/>
                <w:lang w:eastAsia="sv-SE"/>
              </w:rPr>
              <w:t>, belopp i tkr</w:t>
            </w:r>
          </w:p>
          <w:p w14:paraId="41083306" w14:textId="3D225A98" w:rsidR="00561D64" w:rsidRPr="00561D64" w:rsidRDefault="00561D64" w:rsidP="002D2AA9">
            <w:pPr>
              <w:rPr>
                <w:rFonts w:asciiTheme="majorHAnsi" w:eastAsia="Times New Roman" w:hAnsiTheme="majorHAnsi" w:cstheme="majorHAnsi"/>
                <w:color w:val="000000"/>
                <w:sz w:val="18"/>
                <w:szCs w:val="18"/>
                <w:lang w:eastAsia="sv-SE"/>
              </w:rPr>
            </w:pPr>
          </w:p>
        </w:tc>
        <w:tc>
          <w:tcPr>
            <w:tcW w:w="992" w:type="dxa"/>
            <w:noWrap/>
            <w:hideMark/>
          </w:tcPr>
          <w:p w14:paraId="729A42D2" w14:textId="099330A5" w:rsidR="002D2AA9" w:rsidRPr="00561D64" w:rsidRDefault="002D2AA9" w:rsidP="00D5263A">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Ansvarig</w:t>
            </w:r>
          </w:p>
        </w:tc>
        <w:tc>
          <w:tcPr>
            <w:tcW w:w="992" w:type="dxa"/>
            <w:noWrap/>
            <w:hideMark/>
          </w:tcPr>
          <w:p w14:paraId="230263BC" w14:textId="77777777" w:rsidR="002D2AA9" w:rsidRPr="00561D64" w:rsidRDefault="002D2AA9" w:rsidP="009950B5">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Budget</w:t>
            </w:r>
          </w:p>
        </w:tc>
        <w:tc>
          <w:tcPr>
            <w:tcW w:w="993" w:type="dxa"/>
            <w:noWrap/>
            <w:hideMark/>
          </w:tcPr>
          <w:p w14:paraId="2DB8D713" w14:textId="77777777" w:rsidR="002D2AA9" w:rsidRPr="00561D64" w:rsidRDefault="002D2AA9" w:rsidP="009950B5">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Utfall</w:t>
            </w:r>
          </w:p>
        </w:tc>
        <w:tc>
          <w:tcPr>
            <w:tcW w:w="1159" w:type="dxa"/>
            <w:noWrap/>
            <w:hideMark/>
          </w:tcPr>
          <w:p w14:paraId="075903E7" w14:textId="5C74460F" w:rsidR="002D2AA9" w:rsidRPr="00561D64" w:rsidRDefault="00CA47DD" w:rsidP="00561D64">
            <w:pPr>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 </w:t>
            </w:r>
            <w:r w:rsidR="00561D64" w:rsidRPr="00561D64">
              <w:rPr>
                <w:rFonts w:asciiTheme="majorHAnsi" w:eastAsia="Times New Roman" w:hAnsiTheme="majorHAnsi" w:cstheme="majorHAnsi"/>
                <w:color w:val="000000"/>
                <w:sz w:val="18"/>
                <w:szCs w:val="18"/>
                <w:lang w:eastAsia="sv-SE"/>
              </w:rPr>
              <w:t>O</w:t>
            </w:r>
            <w:r w:rsidRPr="00561D64">
              <w:rPr>
                <w:rFonts w:asciiTheme="majorHAnsi" w:eastAsia="Times New Roman" w:hAnsiTheme="majorHAnsi" w:cstheme="majorHAnsi"/>
                <w:color w:val="000000"/>
                <w:sz w:val="18"/>
                <w:szCs w:val="18"/>
                <w:lang w:eastAsia="sv-SE"/>
              </w:rPr>
              <w:t>förbrukat</w:t>
            </w:r>
          </w:p>
        </w:tc>
        <w:tc>
          <w:tcPr>
            <w:tcW w:w="1417" w:type="dxa"/>
            <w:noWrap/>
            <w:hideMark/>
          </w:tcPr>
          <w:p w14:paraId="7CF75E46" w14:textId="77777777" w:rsidR="002D2AA9" w:rsidRPr="00561D64" w:rsidRDefault="002D2AA9" w:rsidP="00D5263A">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Område</w:t>
            </w:r>
          </w:p>
        </w:tc>
      </w:tr>
      <w:tr w:rsidR="00561D64" w:rsidRPr="00561D64" w14:paraId="6DED3564"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51613E02" w14:textId="41D83BF6"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Fältassistenter (fyra befintliga tjänster</w:t>
            </w:r>
            <w:r w:rsidR="00CA47DD" w:rsidRPr="00561D64">
              <w:rPr>
                <w:rFonts w:asciiTheme="majorHAnsi" w:eastAsia="Times New Roman" w:hAnsiTheme="majorHAnsi" w:cstheme="majorHAnsi"/>
                <w:b w:val="0"/>
                <w:color w:val="000000"/>
                <w:sz w:val="18"/>
                <w:szCs w:val="18"/>
                <w:lang w:eastAsia="sv-SE"/>
              </w:rPr>
              <w:t xml:space="preserve"> + två ytterligare</w:t>
            </w:r>
            <w:r w:rsidRPr="00561D64">
              <w:rPr>
                <w:rFonts w:asciiTheme="majorHAnsi" w:eastAsia="Times New Roman" w:hAnsiTheme="majorHAnsi" w:cstheme="majorHAnsi"/>
                <w:b w:val="0"/>
                <w:color w:val="000000"/>
                <w:sz w:val="18"/>
                <w:szCs w:val="18"/>
                <w:lang w:eastAsia="sv-SE"/>
              </w:rPr>
              <w:t>)</w:t>
            </w:r>
          </w:p>
        </w:tc>
        <w:tc>
          <w:tcPr>
            <w:tcW w:w="992" w:type="dxa"/>
            <w:noWrap/>
            <w:hideMark/>
          </w:tcPr>
          <w:p w14:paraId="1A94C213"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IFN</w:t>
            </w:r>
          </w:p>
        </w:tc>
        <w:tc>
          <w:tcPr>
            <w:tcW w:w="992" w:type="dxa"/>
            <w:noWrap/>
            <w:hideMark/>
          </w:tcPr>
          <w:p w14:paraId="57E6033B" w14:textId="59147318" w:rsidR="002D2AA9" w:rsidRPr="00561D64" w:rsidRDefault="00CA47DD"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3 400</w:t>
            </w:r>
            <w:r w:rsidR="002D2AA9" w:rsidRPr="00561D64">
              <w:rPr>
                <w:rFonts w:asciiTheme="majorHAnsi" w:eastAsia="Times New Roman" w:hAnsiTheme="majorHAnsi" w:cstheme="majorHAnsi"/>
                <w:color w:val="000000"/>
                <w:sz w:val="18"/>
                <w:szCs w:val="18"/>
                <w:lang w:eastAsia="sv-SE"/>
              </w:rPr>
              <w:t xml:space="preserve"> </w:t>
            </w:r>
          </w:p>
        </w:tc>
        <w:tc>
          <w:tcPr>
            <w:tcW w:w="993" w:type="dxa"/>
            <w:noWrap/>
            <w:hideMark/>
          </w:tcPr>
          <w:p w14:paraId="2E16CE58" w14:textId="381CB6EA"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2 726</w:t>
            </w:r>
          </w:p>
        </w:tc>
        <w:tc>
          <w:tcPr>
            <w:tcW w:w="1159" w:type="dxa"/>
            <w:noWrap/>
            <w:hideMark/>
          </w:tcPr>
          <w:p w14:paraId="3BF6CCA0" w14:textId="31798CD7"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674</w:t>
            </w:r>
          </w:p>
        </w:tc>
        <w:tc>
          <w:tcPr>
            <w:tcW w:w="1417" w:type="dxa"/>
            <w:noWrap/>
            <w:hideMark/>
          </w:tcPr>
          <w:p w14:paraId="0614FAFB"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Offentliga rummet</w:t>
            </w:r>
          </w:p>
        </w:tc>
      </w:tr>
      <w:tr w:rsidR="00561D64" w:rsidRPr="00561D64" w14:paraId="75210224"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7731E271"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Föreningsdriven nattvandring</w:t>
            </w:r>
          </w:p>
        </w:tc>
        <w:tc>
          <w:tcPr>
            <w:tcW w:w="992" w:type="dxa"/>
            <w:noWrap/>
            <w:hideMark/>
          </w:tcPr>
          <w:p w14:paraId="4FC8FF49"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6CF685A2" w14:textId="00903A9C"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500 </w:t>
            </w:r>
          </w:p>
        </w:tc>
        <w:tc>
          <w:tcPr>
            <w:tcW w:w="993" w:type="dxa"/>
            <w:noWrap/>
            <w:hideMark/>
          </w:tcPr>
          <w:p w14:paraId="48718A31" w14:textId="24AE865E"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260</w:t>
            </w:r>
          </w:p>
        </w:tc>
        <w:tc>
          <w:tcPr>
            <w:tcW w:w="1159" w:type="dxa"/>
            <w:noWrap/>
            <w:hideMark/>
          </w:tcPr>
          <w:p w14:paraId="46CF5AD5" w14:textId="5E9CD8E9"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240</w:t>
            </w:r>
          </w:p>
        </w:tc>
        <w:tc>
          <w:tcPr>
            <w:tcW w:w="1417" w:type="dxa"/>
            <w:noWrap/>
            <w:hideMark/>
          </w:tcPr>
          <w:p w14:paraId="1BDC7FD6"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Offentliga rummet</w:t>
            </w:r>
          </w:p>
        </w:tc>
      </w:tr>
      <w:tr w:rsidR="00561D64" w:rsidRPr="00561D64" w14:paraId="2B14D9CD" w14:textId="77777777" w:rsidTr="00561D6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089" w:type="dxa"/>
            <w:hideMark/>
          </w:tcPr>
          <w:p w14:paraId="0E5C1146"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Generella sökbara medel för trygghets-insatser 2020*</w:t>
            </w:r>
          </w:p>
        </w:tc>
        <w:tc>
          <w:tcPr>
            <w:tcW w:w="992" w:type="dxa"/>
            <w:noWrap/>
            <w:hideMark/>
          </w:tcPr>
          <w:p w14:paraId="7D0F5702"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KS</w:t>
            </w:r>
          </w:p>
        </w:tc>
        <w:tc>
          <w:tcPr>
            <w:tcW w:w="992" w:type="dxa"/>
            <w:noWrap/>
            <w:hideMark/>
          </w:tcPr>
          <w:p w14:paraId="5089EADA" w14:textId="382532D0"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1 200 </w:t>
            </w:r>
          </w:p>
        </w:tc>
        <w:tc>
          <w:tcPr>
            <w:tcW w:w="993" w:type="dxa"/>
            <w:noWrap/>
            <w:hideMark/>
          </w:tcPr>
          <w:p w14:paraId="5603823D" w14:textId="61F9A235"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177</w:t>
            </w:r>
          </w:p>
        </w:tc>
        <w:tc>
          <w:tcPr>
            <w:tcW w:w="1159" w:type="dxa"/>
            <w:noWrap/>
            <w:hideMark/>
          </w:tcPr>
          <w:p w14:paraId="5FA83E37" w14:textId="58246B4C"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1 023</w:t>
            </w:r>
          </w:p>
        </w:tc>
        <w:tc>
          <w:tcPr>
            <w:tcW w:w="1417" w:type="dxa"/>
            <w:noWrap/>
            <w:hideMark/>
          </w:tcPr>
          <w:p w14:paraId="5467BEF0" w14:textId="46AA0897" w:rsidR="002D2AA9" w:rsidRPr="00561D64" w:rsidRDefault="002D2AA9" w:rsidP="00F145D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color w:val="000000"/>
                <w:sz w:val="18"/>
                <w:szCs w:val="18"/>
                <w:lang w:eastAsia="sv-SE"/>
              </w:rPr>
              <w:t xml:space="preserve">Offentliga rummet </w:t>
            </w:r>
          </w:p>
        </w:tc>
      </w:tr>
      <w:tr w:rsidR="00561D64" w:rsidRPr="00561D64" w14:paraId="4CC4F849"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59F4546E"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Insatser mot unga som begår brott</w:t>
            </w:r>
          </w:p>
        </w:tc>
        <w:tc>
          <w:tcPr>
            <w:tcW w:w="992" w:type="dxa"/>
            <w:noWrap/>
            <w:hideMark/>
          </w:tcPr>
          <w:p w14:paraId="0D57DA54"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7E5F7E3C" w14:textId="061B1BA0"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1 500 </w:t>
            </w:r>
          </w:p>
        </w:tc>
        <w:tc>
          <w:tcPr>
            <w:tcW w:w="993" w:type="dxa"/>
            <w:noWrap/>
            <w:hideMark/>
          </w:tcPr>
          <w:p w14:paraId="307ACD11" w14:textId="4CBDDCD6"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1 196</w:t>
            </w:r>
          </w:p>
        </w:tc>
        <w:tc>
          <w:tcPr>
            <w:tcW w:w="1159" w:type="dxa"/>
            <w:noWrap/>
            <w:hideMark/>
          </w:tcPr>
          <w:p w14:paraId="7219D605" w14:textId="1AF5FC16"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304</w:t>
            </w:r>
          </w:p>
        </w:tc>
        <w:tc>
          <w:tcPr>
            <w:tcW w:w="1417" w:type="dxa"/>
            <w:noWrap/>
            <w:hideMark/>
          </w:tcPr>
          <w:p w14:paraId="64347DA4"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446E1A6D"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3B75DE17"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Kommunikation</w:t>
            </w:r>
          </w:p>
        </w:tc>
        <w:tc>
          <w:tcPr>
            <w:tcW w:w="992" w:type="dxa"/>
            <w:noWrap/>
            <w:hideMark/>
          </w:tcPr>
          <w:p w14:paraId="33D5DC77"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KS</w:t>
            </w:r>
          </w:p>
        </w:tc>
        <w:tc>
          <w:tcPr>
            <w:tcW w:w="992" w:type="dxa"/>
            <w:noWrap/>
            <w:hideMark/>
          </w:tcPr>
          <w:p w14:paraId="2E779F58" w14:textId="58FF81B2"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1 000 </w:t>
            </w:r>
          </w:p>
        </w:tc>
        <w:tc>
          <w:tcPr>
            <w:tcW w:w="993" w:type="dxa"/>
            <w:noWrap/>
            <w:hideMark/>
          </w:tcPr>
          <w:p w14:paraId="3E28ABD7" w14:textId="273E97D9"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717</w:t>
            </w:r>
          </w:p>
        </w:tc>
        <w:tc>
          <w:tcPr>
            <w:tcW w:w="1159" w:type="dxa"/>
            <w:noWrap/>
            <w:hideMark/>
          </w:tcPr>
          <w:p w14:paraId="39552BC6" w14:textId="4DB943C4" w:rsidR="002D2AA9" w:rsidRPr="00561D64" w:rsidRDefault="00CA47DD"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283</w:t>
            </w:r>
          </w:p>
        </w:tc>
        <w:tc>
          <w:tcPr>
            <w:tcW w:w="1417" w:type="dxa"/>
            <w:noWrap/>
            <w:hideMark/>
          </w:tcPr>
          <w:p w14:paraId="137D2E83" w14:textId="04186672" w:rsidR="002D2AA9" w:rsidRPr="00561D64" w:rsidRDefault="002D2AA9" w:rsidP="00F145D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Offentliga rummet </w:t>
            </w:r>
          </w:p>
        </w:tc>
      </w:tr>
      <w:tr w:rsidR="00561D64" w:rsidRPr="00561D64" w14:paraId="496ECE09"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4EF8A256"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Kulturhuset som nav för ungdomar</w:t>
            </w:r>
          </w:p>
        </w:tc>
        <w:tc>
          <w:tcPr>
            <w:tcW w:w="992" w:type="dxa"/>
            <w:noWrap/>
            <w:hideMark/>
          </w:tcPr>
          <w:p w14:paraId="337895CF"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IFN</w:t>
            </w:r>
          </w:p>
        </w:tc>
        <w:tc>
          <w:tcPr>
            <w:tcW w:w="992" w:type="dxa"/>
            <w:noWrap/>
            <w:hideMark/>
          </w:tcPr>
          <w:p w14:paraId="3417F480" w14:textId="5D1F68D2"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100 </w:t>
            </w:r>
          </w:p>
        </w:tc>
        <w:tc>
          <w:tcPr>
            <w:tcW w:w="993" w:type="dxa"/>
            <w:noWrap/>
            <w:hideMark/>
          </w:tcPr>
          <w:p w14:paraId="160BA539" w14:textId="494F2378"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29</w:t>
            </w:r>
          </w:p>
        </w:tc>
        <w:tc>
          <w:tcPr>
            <w:tcW w:w="1159" w:type="dxa"/>
            <w:noWrap/>
            <w:hideMark/>
          </w:tcPr>
          <w:p w14:paraId="57CE4390" w14:textId="1154528B"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71</w:t>
            </w:r>
          </w:p>
        </w:tc>
        <w:tc>
          <w:tcPr>
            <w:tcW w:w="1417" w:type="dxa"/>
            <w:noWrap/>
            <w:hideMark/>
          </w:tcPr>
          <w:p w14:paraId="1F02CC92"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Meningsfull fritid</w:t>
            </w:r>
          </w:p>
        </w:tc>
      </w:tr>
      <w:tr w:rsidR="00561D64" w:rsidRPr="00561D64" w14:paraId="62E408D4"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3AE316AC"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Linköpingsmodellen</w:t>
            </w:r>
          </w:p>
        </w:tc>
        <w:tc>
          <w:tcPr>
            <w:tcW w:w="992" w:type="dxa"/>
            <w:noWrap/>
            <w:hideMark/>
          </w:tcPr>
          <w:p w14:paraId="34E99170"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7F7D3E11" w14:textId="1905345B"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400 </w:t>
            </w:r>
          </w:p>
        </w:tc>
        <w:tc>
          <w:tcPr>
            <w:tcW w:w="993" w:type="dxa"/>
            <w:noWrap/>
            <w:hideMark/>
          </w:tcPr>
          <w:p w14:paraId="02C2FDDA"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p>
        </w:tc>
        <w:tc>
          <w:tcPr>
            <w:tcW w:w="1159" w:type="dxa"/>
            <w:noWrap/>
            <w:hideMark/>
          </w:tcPr>
          <w:p w14:paraId="0D91486C"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p>
        </w:tc>
        <w:tc>
          <w:tcPr>
            <w:tcW w:w="1417" w:type="dxa"/>
            <w:noWrap/>
            <w:hideMark/>
          </w:tcPr>
          <w:p w14:paraId="199421DE"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1C62CFCF"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61339C48"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Lovaktiviteter sommaren 2020</w:t>
            </w:r>
          </w:p>
        </w:tc>
        <w:tc>
          <w:tcPr>
            <w:tcW w:w="992" w:type="dxa"/>
            <w:noWrap/>
            <w:hideMark/>
          </w:tcPr>
          <w:p w14:paraId="13FF6C3F"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IFN</w:t>
            </w:r>
          </w:p>
        </w:tc>
        <w:tc>
          <w:tcPr>
            <w:tcW w:w="992" w:type="dxa"/>
            <w:noWrap/>
            <w:hideMark/>
          </w:tcPr>
          <w:p w14:paraId="48E86A8D" w14:textId="77B64865"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1 000</w:t>
            </w:r>
          </w:p>
        </w:tc>
        <w:tc>
          <w:tcPr>
            <w:tcW w:w="993" w:type="dxa"/>
            <w:noWrap/>
            <w:hideMark/>
          </w:tcPr>
          <w:p w14:paraId="174C8FDF" w14:textId="10EB3036"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788</w:t>
            </w:r>
          </w:p>
        </w:tc>
        <w:tc>
          <w:tcPr>
            <w:tcW w:w="1159" w:type="dxa"/>
            <w:noWrap/>
            <w:hideMark/>
          </w:tcPr>
          <w:p w14:paraId="6F382005" w14:textId="31D1EC04" w:rsidR="002D2AA9" w:rsidRPr="00561D64" w:rsidRDefault="00CA47DD"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212</w:t>
            </w:r>
          </w:p>
        </w:tc>
        <w:tc>
          <w:tcPr>
            <w:tcW w:w="1417" w:type="dxa"/>
            <w:noWrap/>
            <w:hideMark/>
          </w:tcPr>
          <w:p w14:paraId="573160FE"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Meningsfull fritid</w:t>
            </w:r>
          </w:p>
        </w:tc>
      </w:tr>
      <w:tr w:rsidR="00561D64" w:rsidRPr="00561D64" w14:paraId="14D774FC"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15CB0262"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Samverkansinsatser med civilsamhället</w:t>
            </w:r>
          </w:p>
        </w:tc>
        <w:tc>
          <w:tcPr>
            <w:tcW w:w="992" w:type="dxa"/>
            <w:noWrap/>
            <w:hideMark/>
          </w:tcPr>
          <w:p w14:paraId="28271656"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 ÄN</w:t>
            </w:r>
          </w:p>
        </w:tc>
        <w:tc>
          <w:tcPr>
            <w:tcW w:w="992" w:type="dxa"/>
            <w:noWrap/>
            <w:hideMark/>
          </w:tcPr>
          <w:p w14:paraId="7E90A593" w14:textId="27043385"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400</w:t>
            </w:r>
          </w:p>
        </w:tc>
        <w:tc>
          <w:tcPr>
            <w:tcW w:w="993" w:type="dxa"/>
            <w:noWrap/>
            <w:hideMark/>
          </w:tcPr>
          <w:p w14:paraId="0E2CEB6C"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p>
        </w:tc>
        <w:tc>
          <w:tcPr>
            <w:tcW w:w="1159" w:type="dxa"/>
            <w:noWrap/>
            <w:hideMark/>
          </w:tcPr>
          <w:p w14:paraId="6C503AD0"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p>
        </w:tc>
        <w:tc>
          <w:tcPr>
            <w:tcW w:w="1417" w:type="dxa"/>
            <w:noWrap/>
            <w:hideMark/>
          </w:tcPr>
          <w:p w14:paraId="5CED40B0"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7B0FA269"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28AFA13E"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Sysselsättning för unga, feriepraktik</w:t>
            </w:r>
          </w:p>
        </w:tc>
        <w:tc>
          <w:tcPr>
            <w:tcW w:w="992" w:type="dxa"/>
            <w:noWrap/>
            <w:hideMark/>
          </w:tcPr>
          <w:p w14:paraId="74C99C1D"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75770782" w14:textId="67392D49"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3 000 </w:t>
            </w:r>
          </w:p>
        </w:tc>
        <w:tc>
          <w:tcPr>
            <w:tcW w:w="993" w:type="dxa"/>
            <w:noWrap/>
            <w:hideMark/>
          </w:tcPr>
          <w:p w14:paraId="7267F38B" w14:textId="2E02FC9C"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2 923</w:t>
            </w:r>
          </w:p>
        </w:tc>
        <w:tc>
          <w:tcPr>
            <w:tcW w:w="1159" w:type="dxa"/>
            <w:noWrap/>
            <w:hideMark/>
          </w:tcPr>
          <w:p w14:paraId="18F71C4D" w14:textId="782A4D37"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77</w:t>
            </w:r>
          </w:p>
        </w:tc>
        <w:tc>
          <w:tcPr>
            <w:tcW w:w="1417" w:type="dxa"/>
            <w:noWrap/>
            <w:hideMark/>
          </w:tcPr>
          <w:p w14:paraId="5B0572BD"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6C4107C1"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21D6899C"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Trygghetsvärdar, väktare</w:t>
            </w:r>
          </w:p>
        </w:tc>
        <w:tc>
          <w:tcPr>
            <w:tcW w:w="992" w:type="dxa"/>
            <w:noWrap/>
            <w:hideMark/>
          </w:tcPr>
          <w:p w14:paraId="3E69FC11"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KS</w:t>
            </w:r>
          </w:p>
        </w:tc>
        <w:tc>
          <w:tcPr>
            <w:tcW w:w="992" w:type="dxa"/>
            <w:noWrap/>
            <w:hideMark/>
          </w:tcPr>
          <w:p w14:paraId="02F7DC37" w14:textId="178B3DA9"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2 200 </w:t>
            </w:r>
          </w:p>
        </w:tc>
        <w:tc>
          <w:tcPr>
            <w:tcW w:w="993" w:type="dxa"/>
            <w:noWrap/>
            <w:hideMark/>
          </w:tcPr>
          <w:p w14:paraId="79C7DAC1"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p>
        </w:tc>
        <w:tc>
          <w:tcPr>
            <w:tcW w:w="1159" w:type="dxa"/>
            <w:noWrap/>
            <w:hideMark/>
          </w:tcPr>
          <w:p w14:paraId="032027D6"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p>
        </w:tc>
        <w:tc>
          <w:tcPr>
            <w:tcW w:w="1417" w:type="dxa"/>
            <w:noWrap/>
            <w:hideMark/>
          </w:tcPr>
          <w:p w14:paraId="03A501C1"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Offentliga rummet</w:t>
            </w:r>
          </w:p>
        </w:tc>
      </w:tr>
      <w:tr w:rsidR="00561D64" w:rsidRPr="00561D64" w14:paraId="53FD2875" w14:textId="77777777" w:rsidTr="00561D64">
        <w:trPr>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15D36241"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Utbildningsinsats</w:t>
            </w:r>
          </w:p>
        </w:tc>
        <w:tc>
          <w:tcPr>
            <w:tcW w:w="992" w:type="dxa"/>
            <w:noWrap/>
            <w:hideMark/>
          </w:tcPr>
          <w:p w14:paraId="696D1893" w14:textId="53C944B3" w:rsidR="002D2AA9" w:rsidRPr="00561D64" w:rsidRDefault="002D2AA9" w:rsidP="00561D6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GFN, </w:t>
            </w:r>
            <w:r w:rsidR="00561D64">
              <w:rPr>
                <w:rFonts w:asciiTheme="majorHAnsi" w:eastAsia="Times New Roman" w:hAnsiTheme="majorHAnsi" w:cstheme="majorHAnsi"/>
                <w:color w:val="000000"/>
                <w:sz w:val="18"/>
                <w:szCs w:val="18"/>
                <w:lang w:eastAsia="sv-SE"/>
              </w:rPr>
              <w:t>G</w:t>
            </w:r>
            <w:r w:rsidRPr="00561D64">
              <w:rPr>
                <w:rFonts w:asciiTheme="majorHAnsi" w:eastAsia="Times New Roman" w:hAnsiTheme="majorHAnsi" w:cstheme="majorHAnsi"/>
                <w:color w:val="000000"/>
                <w:sz w:val="18"/>
                <w:szCs w:val="18"/>
                <w:lang w:eastAsia="sv-SE"/>
              </w:rPr>
              <w:t>VN</w:t>
            </w:r>
          </w:p>
        </w:tc>
        <w:tc>
          <w:tcPr>
            <w:tcW w:w="992" w:type="dxa"/>
            <w:noWrap/>
            <w:hideMark/>
          </w:tcPr>
          <w:p w14:paraId="1954ABC0" w14:textId="6B5D6BBB"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1 000</w:t>
            </w:r>
          </w:p>
        </w:tc>
        <w:tc>
          <w:tcPr>
            <w:tcW w:w="993" w:type="dxa"/>
            <w:noWrap/>
            <w:hideMark/>
          </w:tcPr>
          <w:p w14:paraId="604DB140" w14:textId="7AF8DF58"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321</w:t>
            </w:r>
          </w:p>
        </w:tc>
        <w:tc>
          <w:tcPr>
            <w:tcW w:w="1159" w:type="dxa"/>
            <w:noWrap/>
            <w:hideMark/>
          </w:tcPr>
          <w:p w14:paraId="1F95CF8D" w14:textId="546B2004"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679</w:t>
            </w:r>
          </w:p>
        </w:tc>
        <w:tc>
          <w:tcPr>
            <w:tcW w:w="1417" w:type="dxa"/>
            <w:noWrap/>
            <w:hideMark/>
          </w:tcPr>
          <w:p w14:paraId="51480BE5" w14:textId="371ED1DF" w:rsidR="002D2AA9" w:rsidRPr="00561D64" w:rsidRDefault="002D2AA9"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p>
        </w:tc>
      </w:tr>
      <w:tr w:rsidR="00561D64" w:rsidRPr="00561D64" w14:paraId="04D60501"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hideMark/>
          </w:tcPr>
          <w:p w14:paraId="3205E94C"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Utvecklat föräldraskapsstöd</w:t>
            </w:r>
          </w:p>
        </w:tc>
        <w:tc>
          <w:tcPr>
            <w:tcW w:w="992" w:type="dxa"/>
            <w:noWrap/>
            <w:hideMark/>
          </w:tcPr>
          <w:p w14:paraId="27D3C574"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024AB981" w14:textId="79FAC391"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600 </w:t>
            </w:r>
          </w:p>
        </w:tc>
        <w:tc>
          <w:tcPr>
            <w:tcW w:w="993" w:type="dxa"/>
            <w:noWrap/>
            <w:hideMark/>
          </w:tcPr>
          <w:p w14:paraId="07BB2C7C" w14:textId="662B984E" w:rsidR="002D2AA9" w:rsidRPr="00561D64" w:rsidRDefault="006D2C7F"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439</w:t>
            </w:r>
          </w:p>
        </w:tc>
        <w:tc>
          <w:tcPr>
            <w:tcW w:w="1159" w:type="dxa"/>
            <w:noWrap/>
            <w:hideMark/>
          </w:tcPr>
          <w:p w14:paraId="32A64161" w14:textId="4D3FEDCE" w:rsidR="002D2AA9" w:rsidRPr="00561D64" w:rsidRDefault="006D2C7F"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161</w:t>
            </w:r>
          </w:p>
        </w:tc>
        <w:tc>
          <w:tcPr>
            <w:tcW w:w="1417" w:type="dxa"/>
            <w:noWrap/>
            <w:hideMark/>
          </w:tcPr>
          <w:p w14:paraId="2F26F6C7"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14D74684" w14:textId="77777777" w:rsidTr="00561D64">
        <w:trPr>
          <w:trHeight w:val="475"/>
        </w:trPr>
        <w:tc>
          <w:tcPr>
            <w:cnfStyle w:val="001000000000" w:firstRow="0" w:lastRow="0" w:firstColumn="1" w:lastColumn="0" w:oddVBand="0" w:evenVBand="0" w:oddHBand="0" w:evenHBand="0" w:firstRowFirstColumn="0" w:firstRowLastColumn="0" w:lastRowFirstColumn="0" w:lastRowLastColumn="0"/>
            <w:tcW w:w="3089" w:type="dxa"/>
            <w:hideMark/>
          </w:tcPr>
          <w:p w14:paraId="218AA4E2" w14:textId="77777777" w:rsidR="002D2AA9" w:rsidRPr="00561D64" w:rsidRDefault="002D2AA9" w:rsidP="00D5263A">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Utveckling av ungdomsjourens stödlinje</w:t>
            </w:r>
            <w:r w:rsidR="00D5263A" w:rsidRPr="00561D64">
              <w:rPr>
                <w:rFonts w:asciiTheme="majorHAnsi" w:eastAsia="Times New Roman" w:hAnsiTheme="majorHAnsi" w:cstheme="majorHAnsi"/>
                <w:b w:val="0"/>
                <w:color w:val="000000"/>
                <w:sz w:val="18"/>
                <w:szCs w:val="18"/>
                <w:lang w:eastAsia="sv-SE"/>
              </w:rPr>
              <w:t xml:space="preserve"> för ungdomar</w:t>
            </w:r>
            <w:r w:rsidRPr="00561D64">
              <w:rPr>
                <w:rFonts w:asciiTheme="majorHAnsi" w:eastAsia="Times New Roman" w:hAnsiTheme="majorHAnsi" w:cstheme="majorHAnsi"/>
                <w:b w:val="0"/>
                <w:color w:val="000000"/>
                <w:sz w:val="18"/>
                <w:szCs w:val="18"/>
                <w:lang w:eastAsia="sv-SE"/>
              </w:rPr>
              <w:t xml:space="preserve"> </w:t>
            </w:r>
          </w:p>
        </w:tc>
        <w:tc>
          <w:tcPr>
            <w:tcW w:w="992" w:type="dxa"/>
            <w:noWrap/>
            <w:hideMark/>
          </w:tcPr>
          <w:p w14:paraId="5EE4460F"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SN</w:t>
            </w:r>
          </w:p>
        </w:tc>
        <w:tc>
          <w:tcPr>
            <w:tcW w:w="992" w:type="dxa"/>
            <w:noWrap/>
            <w:hideMark/>
          </w:tcPr>
          <w:p w14:paraId="7660885F" w14:textId="242D7B67"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200 </w:t>
            </w:r>
          </w:p>
        </w:tc>
        <w:tc>
          <w:tcPr>
            <w:tcW w:w="993" w:type="dxa"/>
            <w:noWrap/>
            <w:hideMark/>
          </w:tcPr>
          <w:p w14:paraId="705CA1A4" w14:textId="4A250463"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200</w:t>
            </w:r>
          </w:p>
        </w:tc>
        <w:tc>
          <w:tcPr>
            <w:tcW w:w="1159" w:type="dxa"/>
            <w:noWrap/>
            <w:hideMark/>
          </w:tcPr>
          <w:p w14:paraId="2CB1F79B" w14:textId="588BD210" w:rsidR="002D2AA9" w:rsidRPr="00561D64" w:rsidRDefault="006D2C7F"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0</w:t>
            </w:r>
          </w:p>
        </w:tc>
        <w:tc>
          <w:tcPr>
            <w:tcW w:w="1417" w:type="dxa"/>
            <w:noWrap/>
            <w:hideMark/>
          </w:tcPr>
          <w:p w14:paraId="4274C5DB"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Sociala insatser</w:t>
            </w:r>
          </w:p>
        </w:tc>
      </w:tr>
      <w:tr w:rsidR="00561D64" w:rsidRPr="00561D64" w14:paraId="197FCC65"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tcBorders>
              <w:bottom w:val="single" w:sz="4" w:space="0" w:color="BFBFBF" w:themeColor="background1" w:themeShade="BF"/>
            </w:tcBorders>
            <w:hideMark/>
          </w:tcPr>
          <w:p w14:paraId="21B8F545" w14:textId="77777777" w:rsidR="002D2AA9" w:rsidRPr="00561D64" w:rsidRDefault="002D2AA9" w:rsidP="002D2AA9">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lastRenderedPageBreak/>
              <w:t>Utökade fritids- och lovaktiviteter</w:t>
            </w:r>
          </w:p>
        </w:tc>
        <w:tc>
          <w:tcPr>
            <w:tcW w:w="992" w:type="dxa"/>
            <w:tcBorders>
              <w:bottom w:val="single" w:sz="4" w:space="0" w:color="BFBFBF" w:themeColor="background1" w:themeShade="BF"/>
            </w:tcBorders>
            <w:noWrap/>
            <w:hideMark/>
          </w:tcPr>
          <w:p w14:paraId="4FA61E33"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IFN</w:t>
            </w:r>
          </w:p>
        </w:tc>
        <w:tc>
          <w:tcPr>
            <w:tcW w:w="992" w:type="dxa"/>
            <w:tcBorders>
              <w:bottom w:val="single" w:sz="4" w:space="0" w:color="BFBFBF" w:themeColor="background1" w:themeShade="BF"/>
            </w:tcBorders>
            <w:noWrap/>
            <w:hideMark/>
          </w:tcPr>
          <w:p w14:paraId="32E164F8" w14:textId="7FE3DD47"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 xml:space="preserve">300 </w:t>
            </w:r>
          </w:p>
        </w:tc>
        <w:tc>
          <w:tcPr>
            <w:tcW w:w="993" w:type="dxa"/>
            <w:tcBorders>
              <w:bottom w:val="single" w:sz="4" w:space="0" w:color="BFBFBF" w:themeColor="background1" w:themeShade="BF"/>
            </w:tcBorders>
            <w:noWrap/>
            <w:hideMark/>
          </w:tcPr>
          <w:p w14:paraId="0BEB3ACA" w14:textId="162CEE74" w:rsidR="002D2AA9" w:rsidRPr="00561D64" w:rsidRDefault="006D2C7F"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236</w:t>
            </w:r>
          </w:p>
        </w:tc>
        <w:tc>
          <w:tcPr>
            <w:tcW w:w="1159" w:type="dxa"/>
            <w:tcBorders>
              <w:bottom w:val="single" w:sz="4" w:space="0" w:color="BFBFBF" w:themeColor="background1" w:themeShade="BF"/>
            </w:tcBorders>
            <w:noWrap/>
            <w:hideMark/>
          </w:tcPr>
          <w:p w14:paraId="5A3B0FCD" w14:textId="258276B0" w:rsidR="002D2AA9" w:rsidRPr="00561D64" w:rsidRDefault="006D2C7F"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r w:rsidRPr="00561D64">
              <w:rPr>
                <w:rFonts w:asciiTheme="majorHAnsi" w:eastAsia="Times New Roman" w:hAnsiTheme="majorHAnsi" w:cstheme="majorHAnsi"/>
                <w:sz w:val="18"/>
                <w:szCs w:val="18"/>
                <w:lang w:eastAsia="sv-SE"/>
              </w:rPr>
              <w:t>64</w:t>
            </w:r>
          </w:p>
        </w:tc>
        <w:tc>
          <w:tcPr>
            <w:tcW w:w="1417" w:type="dxa"/>
            <w:tcBorders>
              <w:bottom w:val="single" w:sz="4" w:space="0" w:color="BFBFBF" w:themeColor="background1" w:themeShade="BF"/>
            </w:tcBorders>
            <w:noWrap/>
            <w:hideMark/>
          </w:tcPr>
          <w:p w14:paraId="26DA230F"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Meningsfull fritid</w:t>
            </w:r>
          </w:p>
        </w:tc>
      </w:tr>
      <w:tr w:rsidR="00561D64" w:rsidRPr="00561D64" w14:paraId="2283F98D" w14:textId="77777777" w:rsidTr="00561D64">
        <w:trPr>
          <w:trHeight w:val="475"/>
        </w:trPr>
        <w:tc>
          <w:tcPr>
            <w:cnfStyle w:val="001000000000" w:firstRow="0" w:lastRow="0" w:firstColumn="1" w:lastColumn="0" w:oddVBand="0" w:evenVBand="0" w:oddHBand="0" w:evenHBand="0" w:firstRowFirstColumn="0" w:firstRowLastColumn="0" w:lastRowFirstColumn="0" w:lastRowLastColumn="0"/>
            <w:tcW w:w="3089" w:type="dxa"/>
            <w:tcBorders>
              <w:bottom w:val="single" w:sz="4" w:space="0" w:color="auto"/>
            </w:tcBorders>
            <w:hideMark/>
          </w:tcPr>
          <w:p w14:paraId="56D0FF47" w14:textId="63ACFC34" w:rsidR="002D2AA9" w:rsidRPr="00561D64" w:rsidRDefault="002D2AA9" w:rsidP="00561D64">
            <w:pPr>
              <w:rPr>
                <w:rFonts w:asciiTheme="majorHAnsi" w:eastAsia="Times New Roman" w:hAnsiTheme="majorHAnsi" w:cstheme="majorHAnsi"/>
                <w:b w:val="0"/>
                <w:color w:val="000000"/>
                <w:sz w:val="18"/>
                <w:szCs w:val="18"/>
                <w:lang w:eastAsia="sv-SE"/>
              </w:rPr>
            </w:pPr>
            <w:r w:rsidRPr="00561D64">
              <w:rPr>
                <w:rFonts w:asciiTheme="majorHAnsi" w:eastAsia="Times New Roman" w:hAnsiTheme="majorHAnsi" w:cstheme="majorHAnsi"/>
                <w:b w:val="0"/>
                <w:color w:val="000000"/>
                <w:sz w:val="18"/>
                <w:szCs w:val="18"/>
                <w:lang w:eastAsia="sv-SE"/>
              </w:rPr>
              <w:t>Utökade åtgärder för att skapa trygghet i utomhusmiljön</w:t>
            </w:r>
          </w:p>
        </w:tc>
        <w:tc>
          <w:tcPr>
            <w:tcW w:w="992" w:type="dxa"/>
            <w:tcBorders>
              <w:bottom w:val="single" w:sz="4" w:space="0" w:color="auto"/>
            </w:tcBorders>
            <w:noWrap/>
            <w:hideMark/>
          </w:tcPr>
          <w:p w14:paraId="2ADE36AA"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KS</w:t>
            </w:r>
          </w:p>
        </w:tc>
        <w:tc>
          <w:tcPr>
            <w:tcW w:w="992" w:type="dxa"/>
            <w:tcBorders>
              <w:bottom w:val="single" w:sz="4" w:space="0" w:color="auto"/>
            </w:tcBorders>
            <w:noWrap/>
            <w:hideMark/>
          </w:tcPr>
          <w:p w14:paraId="29E3D281" w14:textId="7E544A34" w:rsidR="002D2AA9" w:rsidRPr="00561D64" w:rsidRDefault="002D2AA9" w:rsidP="00561D64">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200</w:t>
            </w:r>
          </w:p>
        </w:tc>
        <w:tc>
          <w:tcPr>
            <w:tcW w:w="993" w:type="dxa"/>
            <w:tcBorders>
              <w:bottom w:val="single" w:sz="4" w:space="0" w:color="auto"/>
            </w:tcBorders>
            <w:noWrap/>
            <w:hideMark/>
          </w:tcPr>
          <w:p w14:paraId="240F61ED" w14:textId="77777777" w:rsidR="002D2AA9" w:rsidRPr="00561D64" w:rsidRDefault="002D2AA9"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p>
        </w:tc>
        <w:tc>
          <w:tcPr>
            <w:tcW w:w="1159" w:type="dxa"/>
            <w:tcBorders>
              <w:bottom w:val="single" w:sz="4" w:space="0" w:color="auto"/>
            </w:tcBorders>
            <w:noWrap/>
            <w:hideMark/>
          </w:tcPr>
          <w:p w14:paraId="7D2C8A60" w14:textId="77777777" w:rsidR="002D2AA9" w:rsidRPr="00561D64" w:rsidRDefault="002D2AA9" w:rsidP="002D2AA9">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sv-SE"/>
              </w:rPr>
            </w:pPr>
          </w:p>
        </w:tc>
        <w:tc>
          <w:tcPr>
            <w:tcW w:w="1417" w:type="dxa"/>
            <w:tcBorders>
              <w:bottom w:val="single" w:sz="4" w:space="0" w:color="auto"/>
            </w:tcBorders>
            <w:noWrap/>
            <w:hideMark/>
          </w:tcPr>
          <w:p w14:paraId="30C57771" w14:textId="77777777" w:rsidR="002D2AA9" w:rsidRPr="00561D64" w:rsidRDefault="002D2AA9" w:rsidP="002D2A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Offentliga rummet</w:t>
            </w:r>
          </w:p>
        </w:tc>
      </w:tr>
      <w:tr w:rsidR="00561D64" w:rsidRPr="00561D64" w14:paraId="6B84A3B8" w14:textId="77777777" w:rsidTr="00561D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9" w:type="dxa"/>
            <w:tcBorders>
              <w:top w:val="single" w:sz="4" w:space="0" w:color="auto"/>
            </w:tcBorders>
            <w:hideMark/>
          </w:tcPr>
          <w:p w14:paraId="775B010C" w14:textId="77777777" w:rsidR="00561D64" w:rsidRPr="00561D64" w:rsidRDefault="00561D64" w:rsidP="002D2AA9">
            <w:pPr>
              <w:rPr>
                <w:rFonts w:asciiTheme="majorHAnsi" w:eastAsia="Times New Roman" w:hAnsiTheme="majorHAnsi" w:cstheme="majorHAnsi"/>
                <w:color w:val="000000"/>
                <w:sz w:val="18"/>
                <w:szCs w:val="18"/>
                <w:lang w:eastAsia="sv-SE"/>
              </w:rPr>
            </w:pPr>
          </w:p>
          <w:p w14:paraId="3C096559" w14:textId="37BD61BA" w:rsidR="002D2AA9" w:rsidRPr="00561D64" w:rsidRDefault="00561D64" w:rsidP="002D2AA9">
            <w:pPr>
              <w:rPr>
                <w:rFonts w:asciiTheme="majorHAnsi" w:eastAsia="Times New Roman" w:hAnsiTheme="majorHAnsi" w:cstheme="majorHAnsi"/>
                <w:color w:val="000000"/>
                <w:sz w:val="18"/>
                <w:szCs w:val="18"/>
                <w:lang w:eastAsia="sv-SE"/>
              </w:rPr>
            </w:pPr>
            <w:r w:rsidRPr="00561D64">
              <w:rPr>
                <w:rFonts w:asciiTheme="majorHAnsi" w:eastAsia="Times New Roman" w:hAnsiTheme="majorHAnsi" w:cstheme="majorHAnsi"/>
                <w:color w:val="000000"/>
                <w:sz w:val="18"/>
                <w:szCs w:val="18"/>
                <w:lang w:eastAsia="sv-SE"/>
              </w:rPr>
              <w:t>Summa trygghetsåtgärder</w:t>
            </w:r>
          </w:p>
        </w:tc>
        <w:tc>
          <w:tcPr>
            <w:tcW w:w="992" w:type="dxa"/>
            <w:tcBorders>
              <w:top w:val="single" w:sz="4" w:space="0" w:color="auto"/>
            </w:tcBorders>
            <w:noWrap/>
            <w:hideMark/>
          </w:tcPr>
          <w:p w14:paraId="4F81D9FA" w14:textId="77777777" w:rsidR="002D2AA9" w:rsidRPr="00561D64" w:rsidRDefault="002D2AA9" w:rsidP="002D2A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18"/>
                <w:szCs w:val="18"/>
                <w:lang w:eastAsia="sv-SE"/>
              </w:rPr>
            </w:pPr>
          </w:p>
        </w:tc>
        <w:tc>
          <w:tcPr>
            <w:tcW w:w="992" w:type="dxa"/>
            <w:tcBorders>
              <w:top w:val="single" w:sz="4" w:space="0" w:color="auto"/>
            </w:tcBorders>
            <w:noWrap/>
            <w:hideMark/>
          </w:tcPr>
          <w:p w14:paraId="0F9E0BAF" w14:textId="77777777" w:rsidR="00561D64" w:rsidRPr="00561D64" w:rsidRDefault="00561D64"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eastAsia="sv-SE"/>
              </w:rPr>
            </w:pPr>
          </w:p>
          <w:p w14:paraId="43943312" w14:textId="02AF9BA4" w:rsidR="002D2AA9" w:rsidRPr="00561D64" w:rsidRDefault="002D2AA9" w:rsidP="00561D64">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eastAsia="sv-SE"/>
              </w:rPr>
            </w:pPr>
            <w:r w:rsidRPr="00561D64">
              <w:rPr>
                <w:rFonts w:asciiTheme="majorHAnsi" w:eastAsia="Times New Roman" w:hAnsiTheme="majorHAnsi" w:cstheme="majorHAnsi"/>
                <w:b/>
                <w:bCs/>
                <w:color w:val="000000"/>
                <w:sz w:val="18"/>
                <w:szCs w:val="18"/>
                <w:lang w:eastAsia="sv-SE"/>
              </w:rPr>
              <w:t xml:space="preserve">17 000 </w:t>
            </w:r>
          </w:p>
        </w:tc>
        <w:tc>
          <w:tcPr>
            <w:tcW w:w="993" w:type="dxa"/>
            <w:tcBorders>
              <w:top w:val="single" w:sz="4" w:space="0" w:color="auto"/>
            </w:tcBorders>
            <w:noWrap/>
            <w:hideMark/>
          </w:tcPr>
          <w:p w14:paraId="7FF26321" w14:textId="77777777" w:rsidR="00561D64" w:rsidRPr="00561D64" w:rsidRDefault="00561D64"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eastAsia="sv-SE"/>
              </w:rPr>
            </w:pPr>
          </w:p>
          <w:p w14:paraId="27781EEB" w14:textId="797105A4" w:rsidR="002D2AA9" w:rsidRPr="00561D64" w:rsidRDefault="006D2C7F"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eastAsia="sv-SE"/>
              </w:rPr>
            </w:pPr>
            <w:r w:rsidRPr="00561D64">
              <w:rPr>
                <w:rFonts w:asciiTheme="majorHAnsi" w:eastAsia="Times New Roman" w:hAnsiTheme="majorHAnsi" w:cstheme="majorHAnsi"/>
                <w:b/>
                <w:bCs/>
                <w:color w:val="000000"/>
                <w:sz w:val="18"/>
                <w:szCs w:val="18"/>
                <w:lang w:eastAsia="sv-SE"/>
              </w:rPr>
              <w:t>10 012</w:t>
            </w:r>
          </w:p>
        </w:tc>
        <w:tc>
          <w:tcPr>
            <w:tcW w:w="1159" w:type="dxa"/>
            <w:tcBorders>
              <w:top w:val="single" w:sz="4" w:space="0" w:color="auto"/>
            </w:tcBorders>
            <w:noWrap/>
            <w:hideMark/>
          </w:tcPr>
          <w:p w14:paraId="4646EDFE"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p>
        </w:tc>
        <w:tc>
          <w:tcPr>
            <w:tcW w:w="1417" w:type="dxa"/>
            <w:tcBorders>
              <w:top w:val="single" w:sz="4" w:space="0" w:color="auto"/>
            </w:tcBorders>
            <w:noWrap/>
            <w:hideMark/>
          </w:tcPr>
          <w:p w14:paraId="2A251433" w14:textId="77777777" w:rsidR="002D2AA9" w:rsidRPr="00561D64" w:rsidRDefault="002D2AA9" w:rsidP="002D2AA9">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sv-SE"/>
              </w:rPr>
            </w:pPr>
          </w:p>
        </w:tc>
      </w:tr>
    </w:tbl>
    <w:p w14:paraId="56AD04E1" w14:textId="77777777" w:rsidR="00CE37AC" w:rsidRDefault="00CE37AC" w:rsidP="002D2AA9">
      <w:pPr>
        <w:pStyle w:val="paragraph"/>
        <w:spacing w:before="0" w:beforeAutospacing="0" w:after="0" w:afterAutospacing="0"/>
        <w:textAlignment w:val="baseline"/>
        <w:rPr>
          <w:rStyle w:val="normaltextrun"/>
          <w:rFonts w:ascii="Garamond" w:eastAsiaTheme="majorEastAsia" w:hAnsi="Garamond" w:cs="Segoe UI"/>
          <w:bCs/>
          <w:sz w:val="20"/>
        </w:rPr>
      </w:pPr>
    </w:p>
    <w:p w14:paraId="1921A78D" w14:textId="77777777" w:rsidR="005C19DD" w:rsidRDefault="005C19DD" w:rsidP="005C19DD">
      <w:pPr>
        <w:spacing w:after="0" w:line="240" w:lineRule="auto"/>
        <w:rPr>
          <w:rStyle w:val="normaltextrun"/>
          <w:rFonts w:eastAsiaTheme="majorEastAsia" w:cs="Segoe UI"/>
          <w:bCs/>
          <w:sz w:val="20"/>
        </w:rPr>
      </w:pPr>
    </w:p>
    <w:p w14:paraId="5F404147" w14:textId="77777777" w:rsidR="005C19DD" w:rsidRPr="00C33A52" w:rsidRDefault="005C19DD" w:rsidP="005C19DD">
      <w:pPr>
        <w:spacing w:after="0" w:line="240" w:lineRule="auto"/>
        <w:rPr>
          <w:b/>
        </w:rPr>
      </w:pPr>
      <w:r w:rsidRPr="00C33A52">
        <w:rPr>
          <w:b/>
        </w:rPr>
        <w:t>Fältassistenter (totalt sex tjänster)</w:t>
      </w:r>
    </w:p>
    <w:p w14:paraId="3F151CE1" w14:textId="4F841156" w:rsidR="005C19DD" w:rsidRDefault="005C19DD" w:rsidP="005C19DD">
      <w:pPr>
        <w:spacing w:after="0" w:line="240" w:lineRule="auto"/>
      </w:pPr>
      <w:r w:rsidRPr="00C33A52">
        <w:t>Kultur- och fritidsförvaltningen har ökat antalet fältassistenter från fyra till sex</w:t>
      </w:r>
      <w:r w:rsidR="00B66A52">
        <w:t xml:space="preserve">. </w:t>
      </w:r>
      <w:r w:rsidR="00B66A52" w:rsidRPr="009458D1">
        <w:t>Utökningen innebär att det finns fyra fältassistenter i tjänst tisdag till</w:t>
      </w:r>
      <w:r w:rsidR="00B66A52" w:rsidRPr="00C33A52">
        <w:t xml:space="preserve"> fredag och två på kvällstid lördag och måndag</w:t>
      </w:r>
      <w:r w:rsidR="00B66A52">
        <w:t>. De arbetar med uppsökande arbete och h</w:t>
      </w:r>
      <w:r w:rsidRPr="00C33A52">
        <w:t>ar anordnat gruppak</w:t>
      </w:r>
      <w:r>
        <w:t xml:space="preserve">tiviteter för barn och ungdomar. </w:t>
      </w:r>
      <w:r w:rsidRPr="00C33A52">
        <w:t xml:space="preserve">Fältassistenterna har prioriterat olika kommundelar utifrån tips och information från </w:t>
      </w:r>
      <w:r>
        <w:t xml:space="preserve">allmänheten och </w:t>
      </w:r>
      <w:r w:rsidRPr="009458D1">
        <w:t>förvaltningens samarbetspartners.</w:t>
      </w:r>
      <w:r w:rsidRPr="00C33A52">
        <w:t xml:space="preserve">. </w:t>
      </w:r>
    </w:p>
    <w:p w14:paraId="2801C6A5" w14:textId="77777777" w:rsidR="005C19DD" w:rsidRDefault="005C19DD" w:rsidP="005C19DD">
      <w:pPr>
        <w:spacing w:after="0" w:line="240" w:lineRule="auto"/>
      </w:pPr>
    </w:p>
    <w:p w14:paraId="672E78C9" w14:textId="2E80D3A5" w:rsidR="005C19DD" w:rsidRDefault="005C19DD" w:rsidP="005C19DD">
      <w:pPr>
        <w:spacing w:after="0" w:line="240" w:lineRule="auto"/>
      </w:pPr>
      <w:r>
        <w:t xml:space="preserve">I somras gjorde kultur- och fritidsförvaltningen en satsning på att erbjuda en meningsfull fritid samt öka trygghetskänslan för invånarna i Jordbro. Förvaltningen var tvungen att anpassa Höglundabadet på grund av Corona och beslutade att använda Höglundaparken som ett komplement. Fältassistenterna hade en hög närvaro i området. För att hålla parken trygg och säker och skapa attraktivitet anordnade föreningar, parkleken och Ung 137 aktiviteter för barn och ungdomar. Parken och badet var välbesökt och förvaltningen fick mycket positiv feedback från besökarna. </w:t>
      </w:r>
    </w:p>
    <w:p w14:paraId="7CDCB6D8" w14:textId="77777777" w:rsidR="005C19DD" w:rsidRDefault="005C19DD" w:rsidP="005C19DD">
      <w:pPr>
        <w:spacing w:after="0" w:line="240" w:lineRule="auto"/>
      </w:pPr>
    </w:p>
    <w:p w14:paraId="7B8C6C3F"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shd w:val="clear" w:color="auto" w:fill="FFFFFF"/>
        </w:rPr>
      </w:pPr>
      <w:r w:rsidRPr="00F145D2">
        <w:rPr>
          <w:rStyle w:val="normaltextrun"/>
          <w:rFonts w:ascii="Garamond" w:eastAsiaTheme="majorEastAsia" w:hAnsi="Garamond" w:cs="Segoe UI"/>
          <w:b/>
          <w:bCs/>
        </w:rPr>
        <w:t>Föreningsdriven nattvandring</w:t>
      </w:r>
      <w:r w:rsidRPr="00F145D2">
        <w:rPr>
          <w:rStyle w:val="normaltextrun"/>
          <w:rFonts w:ascii="Garamond" w:eastAsiaTheme="majorEastAsia" w:hAnsi="Garamond"/>
          <w:shd w:val="clear" w:color="auto" w:fill="FFFFFF"/>
        </w:rPr>
        <w:t xml:space="preserve"> </w:t>
      </w:r>
    </w:p>
    <w:p w14:paraId="432DAE5F" w14:textId="1330F8A8" w:rsidR="005C19DD" w:rsidRPr="00F145D2" w:rsidRDefault="00B66A52" w:rsidP="005C19DD">
      <w:pPr>
        <w:pStyle w:val="paragraph"/>
        <w:spacing w:before="0" w:beforeAutospacing="0" w:after="0" w:afterAutospacing="0"/>
        <w:textAlignment w:val="baseline"/>
        <w:rPr>
          <w:rStyle w:val="eop"/>
          <w:rFonts w:ascii="Garamond" w:eastAsiaTheme="majorEastAsia" w:hAnsi="Garamond"/>
          <w:color w:val="000000"/>
          <w:shd w:val="clear" w:color="auto" w:fill="FFFFFF"/>
        </w:rPr>
      </w:pPr>
      <w:r>
        <w:rPr>
          <w:rStyle w:val="normaltextrun"/>
          <w:rFonts w:ascii="Garamond" w:eastAsiaTheme="majorEastAsia" w:hAnsi="Garamond"/>
          <w:color w:val="000000"/>
          <w:shd w:val="clear" w:color="auto" w:fill="FFFFFF"/>
        </w:rPr>
        <w:t>Kommunens samarbetar</w:t>
      </w:r>
      <w:r w:rsidR="005C19DD" w:rsidRPr="00F145D2">
        <w:rPr>
          <w:rStyle w:val="normaltextrun"/>
          <w:rFonts w:ascii="Garamond" w:eastAsiaTheme="majorEastAsia" w:hAnsi="Garamond"/>
          <w:color w:val="000000"/>
          <w:shd w:val="clear" w:color="auto" w:fill="FFFFFF"/>
        </w:rPr>
        <w:t xml:space="preserve"> med föreningar för att bidra till ökad trygghet</w:t>
      </w:r>
      <w:r>
        <w:rPr>
          <w:rStyle w:val="normaltextrun"/>
          <w:rFonts w:ascii="Garamond" w:eastAsiaTheme="majorEastAsia" w:hAnsi="Garamond"/>
          <w:color w:val="000000"/>
          <w:shd w:val="clear" w:color="auto" w:fill="FFFFFF"/>
        </w:rPr>
        <w:t>.</w:t>
      </w:r>
      <w:r w:rsidR="005C19DD" w:rsidRPr="00F145D2">
        <w:rPr>
          <w:rStyle w:val="normaltextrun"/>
          <w:rFonts w:ascii="Garamond" w:eastAsiaTheme="majorEastAsia" w:hAnsi="Garamond"/>
          <w:color w:val="000000"/>
          <w:shd w:val="clear" w:color="auto" w:fill="FFFFFF"/>
        </w:rPr>
        <w:t> </w:t>
      </w:r>
      <w:r>
        <w:rPr>
          <w:rStyle w:val="normaltextrun"/>
          <w:rFonts w:ascii="Garamond" w:eastAsiaTheme="majorEastAsia" w:hAnsi="Garamond"/>
          <w:color w:val="000000"/>
          <w:shd w:val="clear" w:color="auto" w:fill="FFFFFF"/>
        </w:rPr>
        <w:t>N</w:t>
      </w:r>
      <w:r w:rsidR="005C19DD" w:rsidRPr="00F145D2">
        <w:rPr>
          <w:rStyle w:val="normaltextrun"/>
          <w:rFonts w:ascii="Garamond" w:eastAsiaTheme="majorEastAsia" w:hAnsi="Garamond"/>
          <w:color w:val="000000"/>
          <w:shd w:val="clear" w:color="auto" w:fill="FFFFFF"/>
        </w:rPr>
        <w:t>attvandring sker i samverkan med 12 olika föreningar enligt avtal med kommunen. Socialnämnden stödjer föreningar som utbildar och bidrar med vuxna till föräldravandringar.</w:t>
      </w:r>
      <w:r w:rsidR="005C19DD">
        <w:rPr>
          <w:rStyle w:val="normaltextrun"/>
          <w:rFonts w:ascii="Garamond" w:eastAsiaTheme="majorEastAsia" w:hAnsi="Garamond"/>
          <w:color w:val="000000"/>
          <w:shd w:val="clear" w:color="auto" w:fill="FFFFFF"/>
        </w:rPr>
        <w:t xml:space="preserve"> </w:t>
      </w:r>
      <w:r w:rsidR="005C19DD" w:rsidRPr="00F145D2">
        <w:rPr>
          <w:rStyle w:val="normaltextrun"/>
          <w:rFonts w:ascii="Garamond" w:eastAsiaTheme="majorEastAsia" w:hAnsi="Garamond"/>
          <w:color w:val="000000"/>
          <w:shd w:val="clear" w:color="auto" w:fill="FFFFFF"/>
        </w:rPr>
        <w:t>Haninge har utsetts till årets nattvandrarkommun 2020 och priset delades ut av stiftelsen nattvandring.nu, som bildades av E.ON och Skandia. Social-och äldreförvaltningen bedömer att nattvandring är betydelsefullt för att förebygga brottslighet och skapa trygghet för barn och ungdomar.</w:t>
      </w:r>
      <w:r w:rsidR="005C19DD">
        <w:rPr>
          <w:rStyle w:val="normaltextrun"/>
          <w:rFonts w:ascii="Garamond" w:eastAsiaTheme="majorEastAsia" w:hAnsi="Garamond"/>
          <w:color w:val="000000"/>
          <w:shd w:val="clear" w:color="auto" w:fill="FFFFFF"/>
        </w:rPr>
        <w:t xml:space="preserve"> Socialn</w:t>
      </w:r>
      <w:r w:rsidR="005C19DD" w:rsidRPr="00F145D2">
        <w:rPr>
          <w:rStyle w:val="normaltextrun"/>
          <w:rFonts w:ascii="Garamond" w:eastAsiaTheme="majorEastAsia" w:hAnsi="Garamond"/>
          <w:color w:val="000000"/>
          <w:shd w:val="clear" w:color="auto" w:fill="FFFFFF"/>
        </w:rPr>
        <w:t>ämnden stödjer även föreningar som arbetar förebyggande mot missbruk, våld, kriminalitet eller gör insatser för att motverka socialt utanförskap eller stödjer brottsoffer. </w:t>
      </w:r>
    </w:p>
    <w:p w14:paraId="45A5520E"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rPr>
      </w:pPr>
    </w:p>
    <w:p w14:paraId="7249B4FB"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rPr>
      </w:pPr>
      <w:r w:rsidRPr="00F145D2">
        <w:rPr>
          <w:rStyle w:val="eop"/>
          <w:rFonts w:ascii="Garamond" w:eastAsiaTheme="majorEastAsia" w:hAnsi="Garamond"/>
          <w:b/>
        </w:rPr>
        <w:t>Trygghetsvärdar och väktare, samt utökade åtgärder för att skapa trygghet i utomhusmiljön</w:t>
      </w:r>
    </w:p>
    <w:p w14:paraId="22F4DEBD" w14:textId="5F5C9C69" w:rsidR="005C19DD" w:rsidRPr="00F145D2" w:rsidRDefault="005C19DD" w:rsidP="005C19DD">
      <w:pPr>
        <w:pStyle w:val="paragraph"/>
        <w:spacing w:before="0" w:beforeAutospacing="0" w:after="0" w:afterAutospacing="0"/>
        <w:textAlignment w:val="baseline"/>
        <w:rPr>
          <w:rStyle w:val="eop"/>
          <w:rFonts w:ascii="Garamond" w:eastAsiaTheme="majorEastAsia" w:hAnsi="Garamond"/>
        </w:rPr>
      </w:pPr>
      <w:r w:rsidRPr="00F145D2">
        <w:rPr>
          <w:rStyle w:val="eop"/>
          <w:rFonts w:ascii="Garamond" w:eastAsiaTheme="majorEastAsia" w:hAnsi="Garamond"/>
        </w:rPr>
        <w:t>Kommunen har möjligheter att anställa trygghetsvärdar enligt trygghetsprojektets slutrapport som blev klar före sommaren. Det finns oklarheter om praktiska frågor kring anställningar och arbetsgivaransvaret, t.ex. vilken förvaltning som anställer.</w:t>
      </w:r>
      <w:r>
        <w:rPr>
          <w:rStyle w:val="eop"/>
          <w:rFonts w:ascii="Garamond" w:eastAsiaTheme="majorEastAsia" w:hAnsi="Garamond"/>
        </w:rPr>
        <w:t xml:space="preserve"> </w:t>
      </w:r>
      <w:r w:rsidRPr="00F145D2">
        <w:rPr>
          <w:rStyle w:val="eop"/>
          <w:rFonts w:ascii="Garamond" w:eastAsiaTheme="majorEastAsia" w:hAnsi="Garamond"/>
        </w:rPr>
        <w:t xml:space="preserve">Istället för trygghetsvärdar har kommunens bevakning utökats så att det finns fler väktare i uniform i Haninges geografiska område. Kommunen styr var väktarresurserna behövs bäst. </w:t>
      </w:r>
    </w:p>
    <w:p w14:paraId="2711BA39"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color w:val="00B050"/>
        </w:rPr>
      </w:pPr>
    </w:p>
    <w:p w14:paraId="6E21F412"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rPr>
      </w:pPr>
      <w:r w:rsidRPr="00F145D2">
        <w:rPr>
          <w:rStyle w:val="eop"/>
          <w:rFonts w:ascii="Garamond" w:eastAsiaTheme="majorEastAsia" w:hAnsi="Garamond"/>
          <w:b/>
        </w:rPr>
        <w:t xml:space="preserve">Generellt sökbara medel för trygghetsinsatser 2020 </w:t>
      </w:r>
    </w:p>
    <w:p w14:paraId="279D4ECD" w14:textId="5B07EA56" w:rsidR="005C19DD" w:rsidRPr="00F145D2" w:rsidRDefault="005C19DD" w:rsidP="005C19DD">
      <w:pPr>
        <w:pStyle w:val="paragraph"/>
        <w:spacing w:before="0" w:beforeAutospacing="0" w:after="0" w:afterAutospacing="0"/>
        <w:textAlignment w:val="baseline"/>
        <w:rPr>
          <w:rStyle w:val="eop"/>
          <w:rFonts w:ascii="Garamond" w:eastAsiaTheme="majorEastAsia" w:hAnsi="Garamond"/>
        </w:rPr>
      </w:pPr>
      <w:r w:rsidRPr="00F145D2">
        <w:rPr>
          <w:rStyle w:val="eop"/>
          <w:rFonts w:ascii="Garamond" w:eastAsiaTheme="majorEastAsia" w:hAnsi="Garamond"/>
        </w:rPr>
        <w:t>Utökade åtgärder i utomhusmiljön handlar om kameraövervakning, väktare och larm. Värmesensorer har satts upp i anslutning flera skolor. I huvudsak kompletterar denna aktivitet ovanstående aktivitet. Det ekonomiska utfallet avser främst utökade väktarinsatser.</w:t>
      </w:r>
    </w:p>
    <w:p w14:paraId="7F4B91B4"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rPr>
      </w:pPr>
    </w:p>
    <w:p w14:paraId="1121B4E8" w14:textId="77777777" w:rsidR="005C19DD" w:rsidRPr="00F145D2" w:rsidRDefault="005C19DD" w:rsidP="005C19DD">
      <w:pPr>
        <w:pStyle w:val="paragraph"/>
        <w:spacing w:before="0" w:beforeAutospacing="0" w:after="0" w:afterAutospacing="0"/>
        <w:textAlignment w:val="baseline"/>
        <w:rPr>
          <w:rFonts w:ascii="Garamond" w:hAnsi="Garamond" w:cs="Segoe UI"/>
        </w:rPr>
      </w:pPr>
      <w:r w:rsidRPr="00F145D2">
        <w:rPr>
          <w:rStyle w:val="normaltextrun"/>
          <w:rFonts w:ascii="Garamond" w:eastAsiaTheme="majorEastAsia" w:hAnsi="Garamond" w:cs="Segoe UI"/>
          <w:b/>
          <w:bCs/>
        </w:rPr>
        <w:t>Insatser mot barn och unga som begår brott</w:t>
      </w:r>
    </w:p>
    <w:p w14:paraId="5525EE57" w14:textId="6493C323"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rPr>
      </w:pPr>
      <w:r w:rsidRPr="00F145D2">
        <w:rPr>
          <w:rStyle w:val="normaltextrun"/>
          <w:rFonts w:ascii="Garamond" w:eastAsiaTheme="majorEastAsia" w:hAnsi="Garamond" w:cs="Segoe UI"/>
        </w:rPr>
        <w:t xml:space="preserve">Insatser har genomförts som syftat till att motverka att unga utvecklar kriminell livsstil. Att minska antalet unga brottsutövare som begår brott mot yngre. Social- och </w:t>
      </w:r>
      <w:r w:rsidRPr="00F145D2">
        <w:rPr>
          <w:rStyle w:val="normaltextrun"/>
          <w:rFonts w:ascii="Garamond" w:eastAsiaTheme="majorEastAsia" w:hAnsi="Garamond" w:cs="Segoe UI"/>
        </w:rPr>
        <w:lastRenderedPageBreak/>
        <w:t xml:space="preserve">äldreförvaltningen har utökat socialsekreteraresurser för ärenden som gäller ungdomskriminalitet. Det omfattar både utredningar och resurser inom öppenvården. </w:t>
      </w:r>
    </w:p>
    <w:p w14:paraId="2B355314"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color w:val="FF0000"/>
        </w:rPr>
      </w:pPr>
    </w:p>
    <w:p w14:paraId="7E6DC8AC"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rPr>
      </w:pPr>
      <w:r w:rsidRPr="00F145D2">
        <w:rPr>
          <w:rStyle w:val="eop"/>
          <w:rFonts w:ascii="Garamond" w:eastAsiaTheme="majorEastAsia" w:hAnsi="Garamond"/>
          <w:b/>
        </w:rPr>
        <w:t>Kommunikation</w:t>
      </w:r>
    </w:p>
    <w:p w14:paraId="3EFA245E" w14:textId="35861042" w:rsidR="005C19DD" w:rsidRPr="00F145D2" w:rsidRDefault="005C19DD" w:rsidP="005C19DD">
      <w:pPr>
        <w:spacing w:after="0" w:line="240" w:lineRule="auto"/>
        <w:rPr>
          <w:szCs w:val="24"/>
        </w:rPr>
      </w:pPr>
      <w:r w:rsidRPr="00F145D2">
        <w:rPr>
          <w:szCs w:val="24"/>
        </w:rPr>
        <w:t xml:space="preserve">Satsningen lyfter fram enskilda ambassadörer från kommunens verksamheter som </w:t>
      </w:r>
      <w:r w:rsidR="00B66A52">
        <w:rPr>
          <w:szCs w:val="24"/>
        </w:rPr>
        <w:t>ska</w:t>
      </w:r>
      <w:r w:rsidRPr="00F145D2">
        <w:rPr>
          <w:szCs w:val="24"/>
        </w:rPr>
        <w:t xml:space="preserve"> berätta om sitt arbete med trygghet. För att skapa kommungemensamma förutsättningar och budskap för att kommunicera om trygghet har workshop genomförts med ambassadörerna. Kommunstyrelseförvaltningen har också tagit fram en verktygslåda som stöd. Konceptet ska vidareutvecklas 2021. Kommunen har haft särskilda annonser i Mitt i Haninge med särskild inriktning på medborgarnas trygghet.  En medieanalys har tagits fram för att kunna mäta genomslag i media avseende trygghet.</w:t>
      </w:r>
    </w:p>
    <w:p w14:paraId="1D520125" w14:textId="77777777" w:rsidR="005C19DD" w:rsidRPr="00F145D2" w:rsidRDefault="005C19DD" w:rsidP="005C19DD">
      <w:pPr>
        <w:spacing w:after="0" w:line="240" w:lineRule="auto"/>
        <w:rPr>
          <w:szCs w:val="24"/>
        </w:rPr>
      </w:pPr>
    </w:p>
    <w:p w14:paraId="747ABFAC"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b/>
        </w:rPr>
      </w:pPr>
      <w:r w:rsidRPr="00F145D2">
        <w:rPr>
          <w:rStyle w:val="normaltextrun"/>
          <w:rFonts w:ascii="Garamond" w:eastAsiaTheme="majorEastAsia" w:hAnsi="Garamond" w:cs="Segoe UI"/>
          <w:b/>
        </w:rPr>
        <w:t>Kulturhuset som nav för ungdomar</w:t>
      </w:r>
    </w:p>
    <w:p w14:paraId="24180FEA" w14:textId="007DF779" w:rsidR="005C19DD" w:rsidRPr="00F145D2" w:rsidRDefault="00B66A52" w:rsidP="005C19DD">
      <w:pPr>
        <w:spacing w:after="0" w:line="240" w:lineRule="auto"/>
        <w:rPr>
          <w:szCs w:val="24"/>
        </w:rPr>
      </w:pPr>
      <w:r>
        <w:rPr>
          <w:szCs w:val="24"/>
        </w:rPr>
        <w:t xml:space="preserve">Projektets </w:t>
      </w:r>
      <w:r w:rsidR="005C19DD" w:rsidRPr="00F145D2">
        <w:rPr>
          <w:szCs w:val="24"/>
        </w:rPr>
        <w:t>syfte är att arbeta med ungas inkludering. Under året startade ett projekt under namnet Kulturhuset UNG, som syftar till att skapa nya mötesplatser för unga på Haninge kulturhus. Det är ett samarbete mellan Kulturhuset, Ekens fritidsgård, Freezone och biblioteket i Handen. Tillsammans har projektet engagerat en grupp ungdomar som själva ska planera och genomföra publika kulturarrangemang för unga i kommunen. Arrangemangen blev inställda pga corona-restriktionerna och planeras istället att utföras under 2021.</w:t>
      </w:r>
    </w:p>
    <w:p w14:paraId="4A27432C"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b/>
          <w:bCs/>
          <w:color w:val="C00000"/>
        </w:rPr>
      </w:pPr>
    </w:p>
    <w:p w14:paraId="5F48CD8B" w14:textId="03E44B0D"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color w:val="FF0000"/>
        </w:rPr>
      </w:pPr>
      <w:r w:rsidRPr="00F145D2">
        <w:rPr>
          <w:rStyle w:val="eop"/>
          <w:rFonts w:ascii="Garamond" w:eastAsiaTheme="majorEastAsia" w:hAnsi="Garamond"/>
          <w:b/>
        </w:rPr>
        <w:t>Linköpingsmodellen och samverkan med civilsamhället</w:t>
      </w:r>
    </w:p>
    <w:p w14:paraId="0702302E"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rPr>
      </w:pPr>
      <w:r w:rsidRPr="00F145D2">
        <w:rPr>
          <w:rStyle w:val="normaltextrun"/>
          <w:rFonts w:ascii="Garamond" w:eastAsiaTheme="majorEastAsia" w:hAnsi="Garamond" w:cs="Segoe UI"/>
        </w:rPr>
        <w:t>Utredning pågår om</w:t>
      </w:r>
      <w:r w:rsidRPr="00F145D2">
        <w:rPr>
          <w:rStyle w:val="normaltextrun"/>
          <w:rFonts w:ascii="Garamond" w:eastAsiaTheme="majorEastAsia" w:hAnsi="Garamond" w:cs="Segoe UI"/>
          <w:iCs/>
        </w:rPr>
        <w:t> Linköpingsmodellen</w:t>
      </w:r>
      <w:r w:rsidRPr="00F145D2">
        <w:rPr>
          <w:rStyle w:val="normaltextrun"/>
          <w:rFonts w:ascii="Garamond" w:eastAsiaTheme="majorEastAsia" w:hAnsi="Garamond" w:cs="Segoe UI"/>
        </w:rPr>
        <w:t xml:space="preserve"> eller annan modell kan användas i Haninge. </w:t>
      </w:r>
    </w:p>
    <w:p w14:paraId="21022849" w14:textId="190E30CB"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iCs/>
        </w:rPr>
      </w:pPr>
      <w:r w:rsidRPr="00F145D2">
        <w:rPr>
          <w:rStyle w:val="normaltextrun"/>
          <w:rFonts w:ascii="Garamond" w:eastAsiaTheme="majorEastAsia" w:hAnsi="Garamond" w:cs="Segoe UI"/>
          <w:iCs/>
        </w:rPr>
        <w:t>Syftet med samverkansinsatserna är att möjliggöra snabba omställningar och stimulans för utveckling av insatser i samverkan med civilsamhället</w:t>
      </w:r>
      <w:r w:rsidR="00002D68">
        <w:rPr>
          <w:rStyle w:val="normaltextrun"/>
          <w:rFonts w:ascii="Garamond" w:eastAsiaTheme="majorEastAsia" w:hAnsi="Garamond" w:cs="Segoe UI"/>
          <w:iCs/>
        </w:rPr>
        <w:t>,</w:t>
      </w:r>
      <w:r w:rsidRPr="00F145D2">
        <w:rPr>
          <w:rStyle w:val="normaltextrun"/>
          <w:rFonts w:ascii="Garamond" w:eastAsiaTheme="majorEastAsia" w:hAnsi="Garamond" w:cs="Segoe UI"/>
          <w:iCs/>
        </w:rPr>
        <w:t xml:space="preserve"> i syfte att arbeta förebyggande vad gäller barn och ungas förutsättningar för gynnsam utveckling. </w:t>
      </w:r>
      <w:r w:rsidRPr="00F145D2">
        <w:rPr>
          <w:rStyle w:val="normaltextrun"/>
          <w:rFonts w:ascii="Garamond" w:eastAsiaTheme="majorEastAsia" w:hAnsi="Garamond" w:cs="Segoe UI"/>
        </w:rPr>
        <w:t xml:space="preserve">Socialnämnden har </w:t>
      </w:r>
      <w:r w:rsidR="00F145D2">
        <w:rPr>
          <w:rStyle w:val="normaltextrun"/>
          <w:rFonts w:ascii="Garamond" w:eastAsiaTheme="majorEastAsia" w:hAnsi="Garamond" w:cs="Segoe UI"/>
        </w:rPr>
        <w:t xml:space="preserve">på grund av coronapandemin </w:t>
      </w:r>
      <w:r w:rsidRPr="00F145D2">
        <w:rPr>
          <w:rStyle w:val="normaltextrun"/>
          <w:rFonts w:ascii="Garamond" w:eastAsiaTheme="majorEastAsia" w:hAnsi="Garamond" w:cs="Segoe UI"/>
        </w:rPr>
        <w:t>inte hunnit börja med </w:t>
      </w:r>
      <w:r w:rsidRPr="00F145D2">
        <w:rPr>
          <w:rStyle w:val="normaltextrun"/>
          <w:rFonts w:ascii="Garamond" w:eastAsiaTheme="majorEastAsia" w:hAnsi="Garamond" w:cs="Segoe UI"/>
          <w:iCs/>
        </w:rPr>
        <w:t>Samverkansinsatser med civilsamhället under 2020,</w:t>
      </w:r>
      <w:r w:rsidR="00F145D2">
        <w:rPr>
          <w:rStyle w:val="normaltextrun"/>
          <w:rFonts w:ascii="Garamond" w:eastAsiaTheme="majorEastAsia" w:hAnsi="Garamond" w:cs="Segoe UI"/>
          <w:iCs/>
        </w:rPr>
        <w:t xml:space="preserve"> </w:t>
      </w:r>
      <w:r w:rsidRPr="00F145D2">
        <w:rPr>
          <w:rStyle w:val="normaltextrun"/>
          <w:rFonts w:ascii="Garamond" w:eastAsiaTheme="majorEastAsia" w:hAnsi="Garamond" w:cs="Segoe UI"/>
          <w:iCs/>
        </w:rPr>
        <w:t xml:space="preserve">planering pågår för att starta 2021. </w:t>
      </w:r>
    </w:p>
    <w:p w14:paraId="6AD02B52"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b/>
          <w:bCs/>
          <w:color w:val="C00000"/>
        </w:rPr>
      </w:pPr>
    </w:p>
    <w:p w14:paraId="4F1AC879" w14:textId="77777777" w:rsidR="005C19DD" w:rsidRPr="00F145D2" w:rsidRDefault="005C19DD" w:rsidP="005C19DD">
      <w:pPr>
        <w:pStyle w:val="paragraph"/>
        <w:spacing w:before="0" w:beforeAutospacing="0" w:after="0" w:afterAutospacing="0"/>
        <w:textAlignment w:val="baseline"/>
        <w:rPr>
          <w:rFonts w:ascii="Garamond" w:hAnsi="Garamond" w:cs="Segoe UI"/>
        </w:rPr>
      </w:pPr>
      <w:r w:rsidRPr="00F145D2">
        <w:rPr>
          <w:rStyle w:val="normaltextrun"/>
          <w:rFonts w:ascii="Garamond" w:eastAsiaTheme="majorEastAsia" w:hAnsi="Garamond" w:cs="Segoe UI"/>
          <w:b/>
          <w:bCs/>
        </w:rPr>
        <w:t>Lovaktiviteter sommaren 2020 samt utökning till höst- och jullovet</w:t>
      </w:r>
      <w:r w:rsidRPr="00F145D2">
        <w:rPr>
          <w:rStyle w:val="eop"/>
          <w:rFonts w:ascii="Garamond" w:eastAsiaTheme="majorEastAsia" w:hAnsi="Garamond"/>
        </w:rPr>
        <w:t> </w:t>
      </w:r>
    </w:p>
    <w:p w14:paraId="5189A226" w14:textId="76319D5D" w:rsidR="005C19DD" w:rsidRPr="00F145D2" w:rsidRDefault="005C19DD" w:rsidP="005C19DD">
      <w:pPr>
        <w:spacing w:after="0" w:line="240" w:lineRule="auto"/>
        <w:rPr>
          <w:szCs w:val="24"/>
        </w:rPr>
      </w:pPr>
      <w:r w:rsidRPr="00F145D2">
        <w:rPr>
          <w:szCs w:val="24"/>
        </w:rPr>
        <w:t>Med anledning av den pågående pandemin gjorde</w:t>
      </w:r>
      <w:r w:rsidR="00002D68">
        <w:rPr>
          <w:szCs w:val="24"/>
        </w:rPr>
        <w:t>s</w:t>
      </w:r>
      <w:r w:rsidRPr="00F145D2">
        <w:rPr>
          <w:szCs w:val="24"/>
        </w:rPr>
        <w:t xml:space="preserve"> bedömningen att många barn och unga skulle vara kvar i Haninge under </w:t>
      </w:r>
      <w:r w:rsidR="00002D68">
        <w:rPr>
          <w:szCs w:val="24"/>
        </w:rPr>
        <w:t>skol</w:t>
      </w:r>
      <w:r w:rsidRPr="00F145D2">
        <w:rPr>
          <w:szCs w:val="24"/>
        </w:rPr>
        <w:t>loven. Därför avsätt</w:t>
      </w:r>
      <w:r w:rsidR="00002D68">
        <w:rPr>
          <w:szCs w:val="24"/>
        </w:rPr>
        <w:t>es</w:t>
      </w:r>
      <w:r w:rsidRPr="00F145D2">
        <w:rPr>
          <w:szCs w:val="24"/>
        </w:rPr>
        <w:t xml:space="preserve"> extrapengar genom trygghetsmedlen för en särskild satsning på lovaktiviteter under sommar-, höst- och jullovet för barn och unga mellan 6 och 18 år. </w:t>
      </w:r>
      <w:r w:rsidR="00002D68">
        <w:rPr>
          <w:szCs w:val="24"/>
        </w:rPr>
        <w:t>Det</w:t>
      </w:r>
      <w:r w:rsidRPr="00F145D2">
        <w:rPr>
          <w:szCs w:val="24"/>
        </w:rPr>
        <w:t xml:space="preserve"> möjliggjorde att 26 föreningar och verksamheter kunde genomföra lovaktiviteter för totalt 2 973 barn och unga i Haninge. </w:t>
      </w:r>
      <w:r w:rsidR="00002D68">
        <w:rPr>
          <w:szCs w:val="24"/>
        </w:rPr>
        <w:t>B</w:t>
      </w:r>
      <w:r w:rsidRPr="00F145D2">
        <w:rPr>
          <w:szCs w:val="24"/>
        </w:rPr>
        <w:t>land annat genomför</w:t>
      </w:r>
      <w:r w:rsidR="00002D68">
        <w:rPr>
          <w:szCs w:val="24"/>
        </w:rPr>
        <w:t>des</w:t>
      </w:r>
      <w:r w:rsidRPr="00F145D2">
        <w:rPr>
          <w:szCs w:val="24"/>
        </w:rPr>
        <w:t xml:space="preserve"> fotbollsskola, handboll, innebandy, cirkusskola, dansläger, teaterläger, klippklättring och fiske.</w:t>
      </w:r>
    </w:p>
    <w:p w14:paraId="2FFAAA74"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b/>
          <w:bCs/>
          <w:color w:val="C00000"/>
        </w:rPr>
      </w:pPr>
    </w:p>
    <w:p w14:paraId="3E69EA20" w14:textId="77777777" w:rsidR="005C19DD" w:rsidRPr="00F145D2" w:rsidRDefault="005C19DD" w:rsidP="005C19DD">
      <w:pPr>
        <w:pStyle w:val="paragraph"/>
        <w:spacing w:before="0" w:beforeAutospacing="0" w:after="0" w:afterAutospacing="0"/>
        <w:textAlignment w:val="baseline"/>
        <w:rPr>
          <w:rFonts w:ascii="Garamond" w:hAnsi="Garamond" w:cs="Segoe UI"/>
        </w:rPr>
      </w:pPr>
      <w:r w:rsidRPr="00F145D2">
        <w:rPr>
          <w:rStyle w:val="normaltextrun"/>
          <w:rFonts w:ascii="Garamond" w:eastAsiaTheme="majorEastAsia" w:hAnsi="Garamond" w:cs="Segoe UI"/>
          <w:b/>
          <w:bCs/>
        </w:rPr>
        <w:t>Feriepraktik</w:t>
      </w:r>
      <w:r w:rsidRPr="00F145D2">
        <w:rPr>
          <w:rStyle w:val="eop"/>
          <w:rFonts w:ascii="Garamond" w:eastAsiaTheme="majorEastAsia" w:hAnsi="Garamond"/>
        </w:rPr>
        <w:t> </w:t>
      </w:r>
    </w:p>
    <w:p w14:paraId="226DC338" w14:textId="2C871303" w:rsidR="005C19DD" w:rsidRPr="00F145D2" w:rsidRDefault="005C19DD" w:rsidP="005C19DD">
      <w:pPr>
        <w:pStyle w:val="paragraph"/>
        <w:spacing w:before="0" w:beforeAutospacing="0" w:after="0" w:afterAutospacing="0"/>
        <w:textAlignment w:val="baseline"/>
        <w:rPr>
          <w:rFonts w:ascii="Garamond" w:hAnsi="Garamond" w:cs="Segoe UI"/>
        </w:rPr>
      </w:pPr>
      <w:r w:rsidRPr="00F145D2">
        <w:rPr>
          <w:rStyle w:val="normaltextrun"/>
          <w:rFonts w:ascii="Garamond" w:eastAsiaTheme="majorEastAsia" w:hAnsi="Garamond" w:cs="Segoe UI"/>
        </w:rPr>
        <w:t>Kommunens feriepraktik har traditionellt erbjudit ungdomar platser inom befintlig kommunal verksamhet för att erhålla arbetslivserfarenhet. D</w:t>
      </w:r>
      <w:r w:rsidR="00002D68">
        <w:rPr>
          <w:rStyle w:val="normaltextrun"/>
          <w:rFonts w:ascii="Garamond" w:eastAsiaTheme="majorEastAsia" w:hAnsi="Garamond" w:cs="Segoe UI"/>
        </w:rPr>
        <w:t>e</w:t>
      </w:r>
      <w:r w:rsidRPr="00F145D2">
        <w:rPr>
          <w:rStyle w:val="normaltextrun"/>
          <w:rFonts w:ascii="Garamond" w:eastAsiaTheme="majorEastAsia" w:hAnsi="Garamond" w:cs="Segoe UI"/>
        </w:rPr>
        <w:t xml:space="preserve"> senaste två åren har ett antal insatser utvecklats till att ge unga vuxna uppdrag som ger erfarenheter om såväl samhälle, värderingar och arbetslivserfarenhet. Totalt fick 309 ungdomar erbjudande om feriepraktik. 264 styc</w:t>
      </w:r>
      <w:r w:rsidR="00002D68">
        <w:rPr>
          <w:rStyle w:val="normaltextrun"/>
          <w:rFonts w:ascii="Garamond" w:eastAsiaTheme="majorEastAsia" w:hAnsi="Garamond" w:cs="Segoe UI"/>
        </w:rPr>
        <w:t xml:space="preserve">ken tackade ja och har arbetat. Av dessa </w:t>
      </w:r>
      <w:r w:rsidRPr="00F145D2">
        <w:rPr>
          <w:rStyle w:val="normaltextrun"/>
          <w:rFonts w:ascii="Garamond" w:eastAsiaTheme="majorEastAsia" w:hAnsi="Garamond" w:cs="Segoe UI"/>
        </w:rPr>
        <w:t>var 115 pojkar och 149 flickor. Av de 45 ungdomar som tackade nej uppgav merparten som skäl att de hade fått ett annat sommarjobb.</w:t>
      </w:r>
      <w:r w:rsidR="00F145D2">
        <w:rPr>
          <w:rStyle w:val="normaltextrun"/>
          <w:rFonts w:ascii="Garamond" w:eastAsiaTheme="majorEastAsia" w:hAnsi="Garamond" w:cs="Segoe UI"/>
        </w:rPr>
        <w:t xml:space="preserve"> </w:t>
      </w:r>
      <w:r w:rsidRPr="00F145D2">
        <w:rPr>
          <w:rStyle w:val="normaltextrun"/>
          <w:rFonts w:ascii="Garamond" w:eastAsiaTheme="majorEastAsia" w:hAnsi="Garamond" w:cs="Segoe UI"/>
        </w:rPr>
        <w:t>2020 erbjöds två insatser; Tillsammans för Jordbro och Muralmålningar i Eskilsparken.</w:t>
      </w:r>
      <w:r w:rsidRPr="00F145D2">
        <w:rPr>
          <w:rStyle w:val="eop"/>
          <w:rFonts w:ascii="Garamond" w:eastAsiaTheme="majorEastAsia" w:hAnsi="Garamond"/>
        </w:rPr>
        <w:t> </w:t>
      </w:r>
      <w:r w:rsidR="00002D68">
        <w:rPr>
          <w:rStyle w:val="eop"/>
          <w:rFonts w:ascii="Garamond" w:eastAsiaTheme="majorEastAsia" w:hAnsi="Garamond"/>
        </w:rPr>
        <w:t xml:space="preserve">Erfarenheterna från </w:t>
      </w:r>
      <w:r w:rsidRPr="00F145D2">
        <w:rPr>
          <w:rStyle w:val="normaltextrun"/>
          <w:rFonts w:ascii="Garamond" w:eastAsiaTheme="majorEastAsia" w:hAnsi="Garamond" w:cs="Segoe UI"/>
        </w:rPr>
        <w:t>Tillsammans för Jordbro-tryggt och trivsamt</w:t>
      </w:r>
      <w:r w:rsidR="00F145D2">
        <w:rPr>
          <w:rStyle w:val="normaltextrun"/>
          <w:rFonts w:ascii="Garamond" w:eastAsiaTheme="majorEastAsia" w:hAnsi="Garamond" w:cs="Segoe UI"/>
        </w:rPr>
        <w:t>,</w:t>
      </w:r>
      <w:r w:rsidRPr="00F145D2">
        <w:rPr>
          <w:rStyle w:val="normaltextrun"/>
          <w:rFonts w:ascii="Garamond" w:eastAsiaTheme="majorEastAsia" w:hAnsi="Garamond" w:cs="Segoe UI"/>
        </w:rPr>
        <w:t xml:space="preserve"> har varit väldigt positivt. 75 ungdomar bosatta i Jordbro har i tre perioder arbetat för att göra närområdet trevligare. Muralmålningar i Eskilsparken genomfördes i samarbete </w:t>
      </w:r>
      <w:r w:rsidR="00F145D2">
        <w:rPr>
          <w:rStyle w:val="normaltextrun"/>
          <w:rFonts w:ascii="Garamond" w:eastAsiaTheme="majorEastAsia" w:hAnsi="Garamond" w:cs="Segoe UI"/>
        </w:rPr>
        <w:t>k</w:t>
      </w:r>
      <w:r w:rsidRPr="00F145D2">
        <w:rPr>
          <w:rStyle w:val="normaltextrun"/>
          <w:rFonts w:ascii="Garamond" w:eastAsiaTheme="majorEastAsia" w:hAnsi="Garamond" w:cs="Segoe UI"/>
        </w:rPr>
        <w:t xml:space="preserve">ultur och </w:t>
      </w:r>
      <w:r w:rsidRPr="00F145D2">
        <w:rPr>
          <w:rStyle w:val="normaltextrun"/>
          <w:rFonts w:ascii="Garamond" w:eastAsiaTheme="majorEastAsia" w:hAnsi="Garamond" w:cs="Segoe UI"/>
        </w:rPr>
        <w:lastRenderedPageBreak/>
        <w:t>fritidsförvaltningen där två utbildade konstpedagoger med lärarexamen från Konstfack ansvarade för satsningen.</w:t>
      </w:r>
      <w:r w:rsidRPr="00F145D2">
        <w:rPr>
          <w:rStyle w:val="eop"/>
          <w:rFonts w:ascii="Garamond" w:eastAsiaTheme="majorEastAsia" w:hAnsi="Garamond"/>
        </w:rPr>
        <w:t> </w:t>
      </w:r>
    </w:p>
    <w:p w14:paraId="67E70F56" w14:textId="77777777"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rPr>
      </w:pPr>
    </w:p>
    <w:p w14:paraId="24849E4E"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rPr>
      </w:pPr>
      <w:r w:rsidRPr="00F145D2">
        <w:rPr>
          <w:rStyle w:val="eop"/>
          <w:rFonts w:ascii="Garamond" w:eastAsiaTheme="majorEastAsia" w:hAnsi="Garamond"/>
          <w:b/>
        </w:rPr>
        <w:t xml:space="preserve">Utbildningsinsats </w:t>
      </w:r>
    </w:p>
    <w:p w14:paraId="0EB9EDB5" w14:textId="5858AF4D" w:rsidR="005C19DD" w:rsidRPr="00F145D2" w:rsidRDefault="005C19DD" w:rsidP="005C19DD">
      <w:pPr>
        <w:spacing w:after="0" w:line="240" w:lineRule="auto"/>
        <w:rPr>
          <w:szCs w:val="24"/>
        </w:rPr>
      </w:pPr>
      <w:r w:rsidRPr="00F145D2">
        <w:rPr>
          <w:szCs w:val="24"/>
        </w:rPr>
        <w:t xml:space="preserve">Förskolan har under hösten tagit del av bokpaket med litteratur anpassad för olika åldrar och som utmanar stereotyper med normkreativitet. Bokpaketen innehåller även material och handledningsfilmer för pedagogerna. </w:t>
      </w:r>
      <w:r w:rsidR="00002D68">
        <w:rPr>
          <w:szCs w:val="24"/>
        </w:rPr>
        <w:t xml:space="preserve">Kommunen </w:t>
      </w:r>
      <w:r w:rsidRPr="00F145D2">
        <w:rPr>
          <w:szCs w:val="24"/>
        </w:rPr>
        <w:t>kommer att ha två storföreläsningar för pedagoger och handledningsgrupper för förskolornas ledningsgrupper. Insatserna ha</w:t>
      </w:r>
      <w:r w:rsidR="00F145D2">
        <w:rPr>
          <w:szCs w:val="24"/>
        </w:rPr>
        <w:t>r</w:t>
      </w:r>
      <w:r w:rsidRPr="00F145D2">
        <w:rPr>
          <w:szCs w:val="24"/>
        </w:rPr>
        <w:t xml:space="preserve"> fördröjts med anledning av Covid-19 och är inplanerade till början av </w:t>
      </w:r>
      <w:r w:rsidR="00002D68">
        <w:rPr>
          <w:szCs w:val="24"/>
        </w:rPr>
        <w:t>2021</w:t>
      </w:r>
      <w:r w:rsidRPr="00F145D2">
        <w:rPr>
          <w:szCs w:val="24"/>
        </w:rPr>
        <w:t>.</w:t>
      </w:r>
    </w:p>
    <w:p w14:paraId="0DE0E44A" w14:textId="77777777" w:rsidR="005C19DD" w:rsidRPr="00F145D2" w:rsidRDefault="005C19DD" w:rsidP="005C19DD">
      <w:pPr>
        <w:spacing w:after="0" w:line="240" w:lineRule="auto"/>
        <w:rPr>
          <w:szCs w:val="24"/>
        </w:rPr>
      </w:pPr>
    </w:p>
    <w:p w14:paraId="07A2B2D1" w14:textId="4E368BAE" w:rsidR="005C19DD" w:rsidRPr="00F145D2" w:rsidRDefault="005C19DD" w:rsidP="005C19DD">
      <w:pPr>
        <w:spacing w:after="0" w:line="240" w:lineRule="auto"/>
        <w:rPr>
          <w:szCs w:val="24"/>
        </w:rPr>
      </w:pPr>
      <w:r w:rsidRPr="00F145D2">
        <w:rPr>
          <w:szCs w:val="24"/>
        </w:rPr>
        <w:t>För grundskolan har det tagits fram insatser som möter samtliga elever i grundskolan, dels genom handledning till vissa pedagoger och dels genom storföreläsningar. Därtill har samtliga skolor tagit del av att bokpaket med tillhörande metodmaterial. Insatserna har fördröjts med anledning av Covid 19 men är planerade till januari 2021.</w:t>
      </w:r>
    </w:p>
    <w:p w14:paraId="07B2BDCB" w14:textId="77777777" w:rsidR="005C19DD" w:rsidRPr="00F145D2" w:rsidRDefault="005C19DD" w:rsidP="005C19DD">
      <w:pPr>
        <w:spacing w:after="0" w:line="240" w:lineRule="auto"/>
        <w:rPr>
          <w:szCs w:val="24"/>
        </w:rPr>
      </w:pPr>
    </w:p>
    <w:p w14:paraId="6F27BB42" w14:textId="77777777" w:rsidR="005C19DD" w:rsidRPr="00F145D2" w:rsidRDefault="005C19DD" w:rsidP="005C19DD">
      <w:pPr>
        <w:spacing w:after="0" w:line="240" w:lineRule="auto"/>
        <w:rPr>
          <w:szCs w:val="24"/>
        </w:rPr>
      </w:pPr>
      <w:r w:rsidRPr="00F145D2">
        <w:rPr>
          <w:szCs w:val="24"/>
        </w:rPr>
        <w:t>Förutom de dagliga insatser som sker i verksamheten gällande jämställdhet, och som regleras i skollag och läroplaner kommer personal på gymnasieskolorna och vuxenutbildningen att under vintern 2020/2021 genomföra en jämställdhetutbildning. Utbildningen ska ta upp bland annat upp genus, sexualitet, relationer, maskulinitet och pojkars antipluggkultur.</w:t>
      </w:r>
    </w:p>
    <w:p w14:paraId="6247BAC0"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rPr>
      </w:pPr>
    </w:p>
    <w:p w14:paraId="0ECC5982"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color w:val="FF0000"/>
        </w:rPr>
      </w:pPr>
      <w:r w:rsidRPr="00F145D2">
        <w:rPr>
          <w:rStyle w:val="eop"/>
          <w:rFonts w:ascii="Garamond" w:eastAsiaTheme="majorEastAsia" w:hAnsi="Garamond"/>
          <w:b/>
        </w:rPr>
        <w:t xml:space="preserve">Utvecklat föräldrastöd </w:t>
      </w:r>
    </w:p>
    <w:p w14:paraId="50929349" w14:textId="3B22700F" w:rsidR="005C19DD" w:rsidRPr="00F145D2" w:rsidRDefault="005C19DD" w:rsidP="005C19DD">
      <w:pPr>
        <w:pStyle w:val="paragraph"/>
        <w:spacing w:before="0" w:beforeAutospacing="0" w:after="0" w:afterAutospacing="0"/>
        <w:textAlignment w:val="baseline"/>
        <w:rPr>
          <w:rStyle w:val="normaltextrun"/>
          <w:rFonts w:ascii="Garamond" w:eastAsiaTheme="majorEastAsia" w:hAnsi="Garamond" w:cs="Segoe UI"/>
          <w:color w:val="FF0000"/>
        </w:rPr>
      </w:pPr>
      <w:r w:rsidRPr="00F145D2">
        <w:rPr>
          <w:rStyle w:val="normaltextrun"/>
          <w:rFonts w:ascii="Garamond" w:eastAsiaTheme="majorEastAsia" w:hAnsi="Garamond" w:cs="Segoe UI"/>
        </w:rPr>
        <w:t>Föräldraföreläsningar för </w:t>
      </w:r>
      <w:r w:rsidRPr="00F145D2">
        <w:rPr>
          <w:rStyle w:val="normaltextrun"/>
          <w:rFonts w:ascii="Garamond" w:eastAsiaTheme="majorEastAsia" w:hAnsi="Garamond" w:cs="Segoe UI"/>
          <w:iCs/>
        </w:rPr>
        <w:t>Utvecklat föräldraskapsstöd</w:t>
      </w:r>
      <w:r w:rsidRPr="00F145D2">
        <w:rPr>
          <w:rStyle w:val="normaltextrun"/>
          <w:rFonts w:ascii="Garamond" w:eastAsiaTheme="majorEastAsia" w:hAnsi="Garamond" w:cs="Segoe UI"/>
        </w:rPr>
        <w:t xml:space="preserve"> har genomförts. Viss försening och omställning pga Corona har inneburit att alla medel inte förbrukats 2020. </w:t>
      </w:r>
    </w:p>
    <w:p w14:paraId="2229472A"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highlight w:val="yellow"/>
        </w:rPr>
      </w:pPr>
    </w:p>
    <w:p w14:paraId="0B4B984B" w14:textId="77777777" w:rsidR="005C19DD" w:rsidRPr="00F145D2" w:rsidRDefault="005C19DD" w:rsidP="005C19DD">
      <w:pPr>
        <w:pStyle w:val="paragraph"/>
        <w:spacing w:before="0" w:beforeAutospacing="0" w:after="0" w:afterAutospacing="0"/>
        <w:textAlignment w:val="baseline"/>
        <w:rPr>
          <w:rStyle w:val="eop"/>
          <w:rFonts w:ascii="Garamond" w:eastAsiaTheme="majorEastAsia" w:hAnsi="Garamond"/>
          <w:b/>
        </w:rPr>
      </w:pPr>
      <w:r w:rsidRPr="00F145D2">
        <w:rPr>
          <w:rStyle w:val="eop"/>
          <w:rFonts w:ascii="Garamond" w:eastAsiaTheme="majorEastAsia" w:hAnsi="Garamond"/>
          <w:b/>
        </w:rPr>
        <w:t>Utveckling av Haninge ungdomsjourens stödlinje för ungdomar</w:t>
      </w:r>
    </w:p>
    <w:p w14:paraId="6E1E3D66" w14:textId="41AC06C7" w:rsidR="005C19DD" w:rsidRPr="00F145D2" w:rsidRDefault="005C19DD" w:rsidP="005C19DD">
      <w:pPr>
        <w:spacing w:after="0" w:line="240" w:lineRule="auto"/>
        <w:rPr>
          <w:szCs w:val="24"/>
        </w:rPr>
      </w:pPr>
      <w:r w:rsidRPr="00F145D2">
        <w:rPr>
          <w:szCs w:val="24"/>
        </w:rPr>
        <w:t>Socialnämnden beslutade att bevilja Haninges Ungdoms</w:t>
      </w:r>
      <w:r w:rsidR="00002D68">
        <w:rPr>
          <w:szCs w:val="24"/>
        </w:rPr>
        <w:t>jour</w:t>
      </w:r>
      <w:r w:rsidRPr="00F145D2">
        <w:rPr>
          <w:szCs w:val="24"/>
        </w:rPr>
        <w:t xml:space="preserve"> trygghetsmedel med 200 tkr vid sammanträdet 2020-10-20</w:t>
      </w:r>
      <w:r w:rsidRPr="00F145D2">
        <w:rPr>
          <w:rStyle w:val="Fotnotsreferens"/>
          <w:szCs w:val="24"/>
        </w:rPr>
        <w:footnoteReference w:id="2"/>
      </w:r>
      <w:r w:rsidRPr="00F145D2">
        <w:rPr>
          <w:szCs w:val="24"/>
        </w:rPr>
        <w:t>. Medlen har använts.</w:t>
      </w:r>
    </w:p>
    <w:p w14:paraId="19266F30" w14:textId="77777777" w:rsidR="005C19DD" w:rsidRPr="00F145D2" w:rsidRDefault="005C19DD" w:rsidP="005C19DD">
      <w:pPr>
        <w:spacing w:after="0" w:line="240" w:lineRule="auto"/>
        <w:rPr>
          <w:szCs w:val="24"/>
        </w:rPr>
      </w:pPr>
    </w:p>
    <w:p w14:paraId="72844519" w14:textId="36502F3B" w:rsidR="005C19DD" w:rsidRPr="00F145D2" w:rsidRDefault="005C19DD" w:rsidP="005C19DD">
      <w:pPr>
        <w:spacing w:after="0" w:line="240" w:lineRule="auto"/>
        <w:rPr>
          <w:szCs w:val="24"/>
        </w:rPr>
      </w:pPr>
      <w:r w:rsidRPr="00F145D2">
        <w:rPr>
          <w:szCs w:val="24"/>
        </w:rPr>
        <w:t>Haninge Ungdomsjour är en ideell förening som startades 2019</w:t>
      </w:r>
      <w:r w:rsidR="00F145D2">
        <w:rPr>
          <w:szCs w:val="24"/>
        </w:rPr>
        <w:t xml:space="preserve"> och</w:t>
      </w:r>
      <w:r w:rsidRPr="00F145D2">
        <w:rPr>
          <w:szCs w:val="24"/>
        </w:rPr>
        <w:t xml:space="preserve"> jobbar för att barn och unga ska må bra och ha lika rättigheter. Ungdomsjouren vill se ett jämställt samhälle där barn och unga känner sig trygga. De stödjer målgruppen genom samtal och utbildningar. Målgruppen är tjejer, transpersoner och killar för att ge kunskap till att förändra. </w:t>
      </w:r>
    </w:p>
    <w:p w14:paraId="575BC6EB" w14:textId="77777777" w:rsidR="005C19DD" w:rsidRPr="00F145D2" w:rsidRDefault="005C19DD" w:rsidP="005C19DD">
      <w:pPr>
        <w:spacing w:after="0" w:line="240" w:lineRule="auto"/>
        <w:rPr>
          <w:szCs w:val="24"/>
        </w:rPr>
      </w:pPr>
    </w:p>
    <w:p w14:paraId="76EB0281" w14:textId="4B169459" w:rsidR="005C19DD" w:rsidRPr="00F145D2" w:rsidRDefault="005C19DD" w:rsidP="00002D68">
      <w:pPr>
        <w:spacing w:after="0" w:line="240" w:lineRule="auto"/>
        <w:rPr>
          <w:szCs w:val="24"/>
        </w:rPr>
      </w:pPr>
      <w:r w:rsidRPr="00F145D2">
        <w:rPr>
          <w:szCs w:val="24"/>
        </w:rPr>
        <w:t>Trygghetssatsning</w:t>
      </w:r>
      <w:r w:rsidR="00002D68">
        <w:rPr>
          <w:szCs w:val="24"/>
        </w:rPr>
        <w:t>en</w:t>
      </w:r>
      <w:r w:rsidRPr="00F145D2">
        <w:rPr>
          <w:szCs w:val="24"/>
        </w:rPr>
        <w:t xml:space="preserve"> kommer att användas f</w:t>
      </w:r>
      <w:r w:rsidR="00F145D2">
        <w:rPr>
          <w:szCs w:val="24"/>
        </w:rPr>
        <w:t>ö</w:t>
      </w:r>
      <w:r w:rsidRPr="00F145D2">
        <w:rPr>
          <w:szCs w:val="24"/>
        </w:rPr>
        <w:t>r att bygga upp och stabilisera Ungdomsjourens relativt nystartade verksamhet samt utveckla en chattlinje på tider då vuxnas frånvaro är stor. Ungdomsjourens chattlinje är ett viktigt komplement till övriga lokala insatser och en brobyggare till bland annat social- och äldreförvaltningens Stödcentrum för unga brottsutsatta.</w:t>
      </w:r>
      <w:r w:rsidR="00002D68" w:rsidRPr="00002D68">
        <w:rPr>
          <w:szCs w:val="24"/>
        </w:rPr>
        <w:t xml:space="preserve"> </w:t>
      </w:r>
      <w:r w:rsidR="00002D68" w:rsidRPr="00F145D2">
        <w:rPr>
          <w:szCs w:val="24"/>
        </w:rPr>
        <w:t>Ungdomsjouren kommer med stöd av trygghetsmedlen och samordnarfunktionen under 2021 ansöka om andra externa bidragsformer, vilket gör att verksamheten kommer att utvecklas över tid.</w:t>
      </w:r>
    </w:p>
    <w:p w14:paraId="7E2F345F" w14:textId="4C431149" w:rsidR="00602B5D" w:rsidRPr="00A944B7" w:rsidRDefault="002E3A68">
      <w:pPr>
        <w:pStyle w:val="Rubrik1"/>
      </w:pPr>
      <w:bookmarkStart w:id="12" w:name="_Toc62820501"/>
      <w:r w:rsidRPr="00A944B7">
        <w:lastRenderedPageBreak/>
        <w:t xml:space="preserve">Strategiska politiska uppdrag från KF eller </w:t>
      </w:r>
      <w:r w:rsidR="00CE37AC">
        <w:t>kommunstyrelsen</w:t>
      </w:r>
      <w:bookmarkEnd w:id="12"/>
    </w:p>
    <w:p w14:paraId="73F92369" w14:textId="58BD53E4" w:rsidR="000A02C6" w:rsidRDefault="000A02C6" w:rsidP="000A02C6"/>
    <w:p w14:paraId="362A4FAA" w14:textId="77777777" w:rsidR="00A576A6" w:rsidRPr="00A576A6" w:rsidRDefault="00A576A6" w:rsidP="00A576A6">
      <w:pPr>
        <w:spacing w:after="0" w:line="240" w:lineRule="auto"/>
      </w:pPr>
      <w:r w:rsidRPr="00A576A6">
        <w:t>Kommunstyrelseförvaltningen har 17 uppdrag som beslutats av kommunfullmäktige i mål och budget. Ytterligare 1 uppdrag kommer från kommunstyrelsen. Ett par av uppdragen sker eller har skett i samarbete med andra förvaltningar. I årsredovisningen rapporteras åtta av uppdragen som färdiga. Resterande tio uppdrag pågår, varav några bedöms kunna göras färdiga under 2021. I den reviderade mål och budgeten 2020-2021 gavs ytterligare nio uppdrag för ekonomisk effekt. Sex av dem är färdiga. För de tre som inte är färdiga återstår arbete som kommer att ge effekt först 2021 eller senare.</w:t>
      </w:r>
    </w:p>
    <w:p w14:paraId="724825E5" w14:textId="77777777" w:rsidR="00A576A6" w:rsidRPr="00A944B7" w:rsidRDefault="00A576A6" w:rsidP="000A02C6"/>
    <w:p w14:paraId="37D05993" w14:textId="01F0B9F9" w:rsidR="000A02C6" w:rsidRPr="00A944B7" w:rsidRDefault="00A576A6" w:rsidP="000A02C6">
      <w:pPr>
        <w:spacing w:after="0" w:line="240" w:lineRule="auto"/>
      </w:pPr>
      <w:r>
        <w:t>Symbolerna</w:t>
      </w:r>
      <w:r w:rsidR="00192AF9" w:rsidRPr="00CE37AC">
        <w:t xml:space="preserve"> </w:t>
      </w:r>
      <w:r>
        <w:t xml:space="preserve">i rapporteringen nedan betyder följande: </w:t>
      </w:r>
    </w:p>
    <w:p w14:paraId="4F091B91" w14:textId="77777777" w:rsidR="00192AF9" w:rsidRPr="00A944B7" w:rsidRDefault="00192AF9" w:rsidP="000A02C6">
      <w:pPr>
        <w:spacing w:after="0" w:line="240" w:lineRule="auto"/>
      </w:pPr>
    </w:p>
    <w:p w14:paraId="2B73683D" w14:textId="77777777" w:rsidR="000A02C6" w:rsidRPr="00BE63A0" w:rsidRDefault="000A02C6" w:rsidP="000A02C6">
      <w:pPr>
        <w:spacing w:after="0" w:line="240" w:lineRule="auto"/>
      </w:pPr>
      <w:r w:rsidRPr="00A944B7">
        <w:rPr>
          <w:noProof/>
          <w:lang w:eastAsia="sv-SE"/>
        </w:rPr>
        <w:drawing>
          <wp:inline distT="0" distB="0" distL="0" distR="0" wp14:anchorId="27A6C74C" wp14:editId="44386E13">
            <wp:extent cx="4495800" cy="15240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4508026" cy="1528144"/>
                    </a:xfrm>
                    <a:prstGeom prst="rect">
                      <a:avLst/>
                    </a:prstGeom>
                  </pic:spPr>
                </pic:pic>
              </a:graphicData>
            </a:graphic>
          </wp:inline>
        </w:drawing>
      </w:r>
    </w:p>
    <w:p w14:paraId="0572A87B" w14:textId="77777777" w:rsidR="000A02C6" w:rsidRPr="00A944B7" w:rsidRDefault="000A02C6" w:rsidP="000A02C6">
      <w:pPr>
        <w:spacing w:after="0" w:line="240" w:lineRule="auto"/>
      </w:pPr>
    </w:p>
    <w:p w14:paraId="1AB632A1" w14:textId="77777777" w:rsidR="000A02C6" w:rsidRPr="00A944B7" w:rsidRDefault="000A02C6" w:rsidP="000A02C6"/>
    <w:tbl>
      <w:tblPr>
        <w:tblStyle w:val="Tabellrutnt"/>
        <w:tblW w:w="0" w:type="auto"/>
        <w:tblLook w:val="04A0" w:firstRow="1" w:lastRow="0" w:firstColumn="1" w:lastColumn="0" w:noHBand="0" w:noVBand="1"/>
      </w:tblPr>
      <w:tblGrid>
        <w:gridCol w:w="7115"/>
        <w:gridCol w:w="1389"/>
      </w:tblGrid>
      <w:tr w:rsidR="00602B5D" w:rsidRPr="00A944B7" w14:paraId="4D267D50" w14:textId="77777777" w:rsidTr="00192AF9">
        <w:trPr>
          <w:cnfStyle w:val="100000000000" w:firstRow="1" w:lastRow="0" w:firstColumn="0" w:lastColumn="0" w:oddVBand="0" w:evenVBand="0" w:oddHBand="0" w:evenHBand="0" w:firstRowFirstColumn="0" w:firstRowLastColumn="0" w:lastRowFirstColumn="0" w:lastRowLastColumn="0"/>
        </w:trPr>
        <w:tc>
          <w:tcPr>
            <w:tcW w:w="7115" w:type="dxa"/>
          </w:tcPr>
          <w:p w14:paraId="5AC109F4" w14:textId="77777777" w:rsidR="00602B5D" w:rsidRPr="00A944B7" w:rsidRDefault="001206D6">
            <w:r w:rsidRPr="00A944B7">
              <w:rPr>
                <w:b/>
              </w:rPr>
              <w:t>Uppdrag</w:t>
            </w:r>
          </w:p>
        </w:tc>
        <w:tc>
          <w:tcPr>
            <w:tcW w:w="1389" w:type="dxa"/>
          </w:tcPr>
          <w:p w14:paraId="3AA7A9B6" w14:textId="77777777" w:rsidR="00602B5D" w:rsidRPr="00A944B7" w:rsidRDefault="002E3A68">
            <w:r w:rsidRPr="00A944B7">
              <w:rPr>
                <w:b/>
              </w:rPr>
              <w:t>Status</w:t>
            </w:r>
          </w:p>
        </w:tc>
      </w:tr>
      <w:tr w:rsidR="00602B5D" w:rsidRPr="00A944B7" w14:paraId="315447B4" w14:textId="77777777" w:rsidTr="00192AF9">
        <w:tc>
          <w:tcPr>
            <w:tcW w:w="7115" w:type="dxa"/>
          </w:tcPr>
          <w:p w14:paraId="58A249DE" w14:textId="77777777" w:rsidR="00602B5D" w:rsidRPr="00A944B7" w:rsidRDefault="002E3A68">
            <w:pPr>
              <w:rPr>
                <w:b/>
              </w:rPr>
            </w:pPr>
            <w:r w:rsidRPr="00A944B7">
              <w:rPr>
                <w:b/>
              </w:rPr>
              <w:t xml:space="preserve">2020 KS 1. Kommunstyrelsen får i uppdrag att se över kostnaderna för att bygga verksamhetslokaler </w:t>
            </w:r>
          </w:p>
        </w:tc>
        <w:tc>
          <w:tcPr>
            <w:tcW w:w="1389" w:type="dxa"/>
          </w:tcPr>
          <w:p w14:paraId="64F8A163" w14:textId="77777777" w:rsidR="00602B5D" w:rsidRPr="00BE63A0" w:rsidRDefault="002E3A68">
            <w:pPr>
              <w:rPr>
                <w:b/>
              </w:rPr>
            </w:pPr>
            <w:r w:rsidRPr="00A944B7">
              <w:rPr>
                <w:b/>
                <w:noProof/>
                <w:lang w:eastAsia="sv-SE"/>
              </w:rPr>
              <w:drawing>
                <wp:inline distT="0" distB="0" distL="0" distR="0" wp14:anchorId="43E3A2F9" wp14:editId="0EEFFCA8">
                  <wp:extent cx="144653" cy="1446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229C8B21" w14:textId="77777777" w:rsidTr="00192AF9">
        <w:tc>
          <w:tcPr>
            <w:tcW w:w="8504" w:type="dxa"/>
            <w:gridSpan w:val="2"/>
          </w:tcPr>
          <w:p w14:paraId="094F9E15" w14:textId="77777777" w:rsidR="00602B5D" w:rsidRPr="00A944B7" w:rsidRDefault="002E3A68">
            <w:r w:rsidRPr="00A944B7">
              <w:rPr>
                <w:b/>
              </w:rPr>
              <w:t>Kommentar:</w:t>
            </w:r>
          </w:p>
          <w:p w14:paraId="4E704F5D" w14:textId="77777777" w:rsidR="009F0F0A" w:rsidRPr="00A944B7" w:rsidRDefault="009F0F0A" w:rsidP="009F0F0A">
            <w:r w:rsidRPr="00A944B7">
              <w:t>Ett arbete har genomförts tillsammans med Tornberget om vad som bidrar till ökade investeringskostnader. Samtidigt genomförs ett arbete löpande om att minska kostnaderna för byggandet av konceptförskolan.</w:t>
            </w:r>
          </w:p>
          <w:p w14:paraId="45A1846B" w14:textId="77777777" w:rsidR="009F0F0A" w:rsidRPr="00A944B7" w:rsidRDefault="009F0F0A" w:rsidP="009F0F0A">
            <w:r w:rsidRPr="00A944B7">
              <w:t>En avrapportering av uppdraget kommer att ske i början av 2021 till kommunstyrelsen.</w:t>
            </w:r>
          </w:p>
          <w:p w14:paraId="6061CA58" w14:textId="77777777" w:rsidR="000D4EF2" w:rsidRPr="00A944B7" w:rsidRDefault="000D4EF2" w:rsidP="009F0F0A"/>
        </w:tc>
      </w:tr>
      <w:tr w:rsidR="00602B5D" w:rsidRPr="00A944B7" w14:paraId="29AD0367" w14:textId="77777777" w:rsidTr="00192AF9">
        <w:tc>
          <w:tcPr>
            <w:tcW w:w="7115" w:type="dxa"/>
          </w:tcPr>
          <w:p w14:paraId="6A923FD0" w14:textId="77777777" w:rsidR="00602B5D" w:rsidRPr="00A944B7" w:rsidRDefault="002E3A68">
            <w:pPr>
              <w:rPr>
                <w:b/>
              </w:rPr>
            </w:pPr>
            <w:r w:rsidRPr="00A944B7">
              <w:rPr>
                <w:b/>
              </w:rPr>
              <w:t>2020 KS 2. Effektivisering inom personalområdet</w:t>
            </w:r>
          </w:p>
        </w:tc>
        <w:tc>
          <w:tcPr>
            <w:tcW w:w="1389" w:type="dxa"/>
          </w:tcPr>
          <w:p w14:paraId="07A6EBB4" w14:textId="77777777" w:rsidR="00602B5D" w:rsidRPr="00BE63A0" w:rsidRDefault="002E3A68">
            <w:pPr>
              <w:rPr>
                <w:b/>
              </w:rPr>
            </w:pPr>
            <w:r w:rsidRPr="00A944B7">
              <w:rPr>
                <w:b/>
                <w:noProof/>
                <w:lang w:eastAsia="sv-SE"/>
              </w:rPr>
              <w:drawing>
                <wp:inline distT="0" distB="0" distL="0" distR="0" wp14:anchorId="27BC7679" wp14:editId="0419D7B4">
                  <wp:extent cx="144653" cy="1446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4B66EA80" w14:textId="77777777" w:rsidTr="00192AF9">
        <w:tc>
          <w:tcPr>
            <w:tcW w:w="8504" w:type="dxa"/>
            <w:gridSpan w:val="2"/>
          </w:tcPr>
          <w:p w14:paraId="6D6843EF" w14:textId="77777777" w:rsidR="00602B5D" w:rsidRPr="00A944B7" w:rsidRDefault="002E3A68">
            <w:r w:rsidRPr="00A944B7">
              <w:rPr>
                <w:b/>
              </w:rPr>
              <w:t>Kommentar:</w:t>
            </w:r>
          </w:p>
          <w:p w14:paraId="54030688" w14:textId="77777777" w:rsidR="009F0F0A" w:rsidRPr="00A944B7" w:rsidRDefault="009F0F0A" w:rsidP="009F0F0A">
            <w:r w:rsidRPr="00A944B7">
              <w:t>Detta uppdrag har hanterats inom ramen för bilaga 2 reviderad budget 2020/2021. Effektiviseringen i uppdraget kommer att ske inom följande områden.</w:t>
            </w:r>
          </w:p>
          <w:p w14:paraId="131E8007" w14:textId="77777777" w:rsidR="009F0F0A" w:rsidRPr="00A944B7" w:rsidRDefault="009F0F0A">
            <w:pPr>
              <w:pStyle w:val="Liststycke"/>
              <w:numPr>
                <w:ilvl w:val="0"/>
                <w:numId w:val="36"/>
              </w:numPr>
            </w:pPr>
            <w:r w:rsidRPr="00A944B7">
              <w:t>Halvering av friskvårdsbidrag</w:t>
            </w:r>
          </w:p>
          <w:p w14:paraId="1422403F" w14:textId="77777777" w:rsidR="009F0F0A" w:rsidRPr="00A944B7" w:rsidRDefault="009F0F0A">
            <w:pPr>
              <w:pStyle w:val="Liststycke"/>
              <w:numPr>
                <w:ilvl w:val="0"/>
                <w:numId w:val="36"/>
              </w:numPr>
            </w:pPr>
            <w:r w:rsidRPr="00A944B7">
              <w:t>Ändring i pensionspolicyn avseende nedsättning av arbetstid för äldre</w:t>
            </w:r>
          </w:p>
          <w:p w14:paraId="0107711B" w14:textId="77777777" w:rsidR="009F0F0A" w:rsidRPr="00A944B7" w:rsidRDefault="009F0F0A">
            <w:pPr>
              <w:pStyle w:val="Liststycke"/>
              <w:numPr>
                <w:ilvl w:val="0"/>
                <w:numId w:val="36"/>
              </w:numPr>
            </w:pPr>
            <w:r w:rsidRPr="00A944B7">
              <w:t>Kostnader till företagshälsovården genom att genomföra rehabiliteringssamordningen i egen regi.</w:t>
            </w:r>
          </w:p>
          <w:p w14:paraId="158ABF79" w14:textId="77777777" w:rsidR="009F0F0A" w:rsidRPr="00A944B7" w:rsidRDefault="009F0F0A" w:rsidP="009F0F0A">
            <w:r w:rsidRPr="00A944B7">
              <w:t>Dessa aktiviteter är samverkade med den centrala samverkansgruppen, CESAM.</w:t>
            </w:r>
          </w:p>
          <w:p w14:paraId="06E05450" w14:textId="77777777" w:rsidR="009F0F0A" w:rsidRPr="00A944B7" w:rsidRDefault="009F0F0A" w:rsidP="009F0F0A">
            <w:r w:rsidRPr="00A944B7">
              <w:t xml:space="preserve">Uppdraget är </w:t>
            </w:r>
            <w:r w:rsidR="00FE0289" w:rsidRPr="00A944B7">
              <w:t>färdigt.</w:t>
            </w:r>
          </w:p>
          <w:p w14:paraId="670F2763" w14:textId="77777777" w:rsidR="001206D6" w:rsidRPr="00A944B7" w:rsidRDefault="001206D6" w:rsidP="009F0F0A"/>
        </w:tc>
      </w:tr>
      <w:tr w:rsidR="0057529E" w:rsidRPr="00A944B7" w14:paraId="5401490C" w14:textId="77777777" w:rsidTr="00192AF9">
        <w:tc>
          <w:tcPr>
            <w:tcW w:w="7115" w:type="dxa"/>
          </w:tcPr>
          <w:p w14:paraId="463F1774" w14:textId="77777777" w:rsidR="0057529E" w:rsidRPr="00A944B7" w:rsidRDefault="0057529E" w:rsidP="009E3F51">
            <w:pPr>
              <w:rPr>
                <w:b/>
              </w:rPr>
            </w:pPr>
            <w:r w:rsidRPr="00A944B7">
              <w:rPr>
                <w:b/>
              </w:rPr>
              <w:t xml:space="preserve">2020 KS 3. Gemensam registratur samt nämndsekreterare </w:t>
            </w:r>
          </w:p>
        </w:tc>
        <w:tc>
          <w:tcPr>
            <w:tcW w:w="1389" w:type="dxa"/>
          </w:tcPr>
          <w:p w14:paraId="7D7386A4" w14:textId="77777777" w:rsidR="0057529E" w:rsidRPr="00BE63A0" w:rsidRDefault="0057529E" w:rsidP="0092306F">
            <w:r w:rsidRPr="00A944B7">
              <w:rPr>
                <w:noProof/>
                <w:lang w:eastAsia="sv-SE"/>
              </w:rPr>
              <w:drawing>
                <wp:inline distT="0" distB="0" distL="0" distR="0" wp14:anchorId="6E74BC66" wp14:editId="0F6C951C">
                  <wp:extent cx="144653" cy="144653"/>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57529E" w:rsidRPr="00A944B7" w14:paraId="7B86F4F4" w14:textId="77777777" w:rsidTr="00192AF9">
        <w:tc>
          <w:tcPr>
            <w:tcW w:w="8504" w:type="dxa"/>
            <w:gridSpan w:val="2"/>
          </w:tcPr>
          <w:p w14:paraId="505C3AC8" w14:textId="77777777" w:rsidR="0057529E" w:rsidRPr="00A944B7" w:rsidRDefault="0057529E" w:rsidP="0092306F">
            <w:r w:rsidRPr="00A944B7">
              <w:rPr>
                <w:b/>
              </w:rPr>
              <w:t>Kommentar:</w:t>
            </w:r>
          </w:p>
          <w:p w14:paraId="7D47FA4C" w14:textId="77777777" w:rsidR="00232B64" w:rsidRPr="00A944B7" w:rsidRDefault="00232B64" w:rsidP="00232B64">
            <w:pPr>
              <w:rPr>
                <w:szCs w:val="24"/>
              </w:rPr>
            </w:pPr>
            <w:r w:rsidRPr="00A944B7">
              <w:lastRenderedPageBreak/>
              <w:t>Kommunstyrelseförvaltningen har arbetat med uppdraget sedan september 2020. Uppdraget omfattar samordning av all registratur, nämndsekreterarfunktioner samt även arkivering till kommunstyrelseförvaltningen. Under hösten har en workshop med berörda medarbetare genomförts som bland annat har resulterat i förslag till tydlig inriktning för den nya samordningsfunktionen.  Arbete pågår med att göra en nulägeskartläggning samt lämna förslag till framtida organisation med tidplan för införande.</w:t>
            </w:r>
          </w:p>
          <w:p w14:paraId="4D5A282D" w14:textId="77777777" w:rsidR="009F0F0A" w:rsidRPr="00A944B7" w:rsidRDefault="00232B64" w:rsidP="009F0F0A">
            <w:r w:rsidRPr="00A944B7">
              <w:t>Resultat av uppdraget presenteras under början av 2021.</w:t>
            </w:r>
          </w:p>
          <w:p w14:paraId="16C415D9" w14:textId="77777777" w:rsidR="0057529E" w:rsidRPr="00A944B7" w:rsidRDefault="0057529E" w:rsidP="0092306F"/>
        </w:tc>
      </w:tr>
      <w:tr w:rsidR="00602B5D" w:rsidRPr="00A944B7" w14:paraId="2AB4ACD6" w14:textId="77777777" w:rsidTr="00192AF9">
        <w:tc>
          <w:tcPr>
            <w:tcW w:w="7115" w:type="dxa"/>
          </w:tcPr>
          <w:p w14:paraId="03702DA7" w14:textId="77777777" w:rsidR="00602B5D" w:rsidRPr="00A944B7" w:rsidRDefault="002E3A68">
            <w:pPr>
              <w:rPr>
                <w:b/>
              </w:rPr>
            </w:pPr>
            <w:r w:rsidRPr="00A944B7">
              <w:rPr>
                <w:b/>
              </w:rPr>
              <w:lastRenderedPageBreak/>
              <w:t>2020 KS 4. Kostnadseffektivisering vid upphandling och inköp</w:t>
            </w:r>
          </w:p>
        </w:tc>
        <w:tc>
          <w:tcPr>
            <w:tcW w:w="1389" w:type="dxa"/>
          </w:tcPr>
          <w:p w14:paraId="019420A3" w14:textId="77777777" w:rsidR="00602B5D" w:rsidRPr="00BE63A0" w:rsidRDefault="002E3A68">
            <w:r w:rsidRPr="00A944B7">
              <w:rPr>
                <w:noProof/>
                <w:lang w:eastAsia="sv-SE"/>
              </w:rPr>
              <w:drawing>
                <wp:inline distT="0" distB="0" distL="0" distR="0" wp14:anchorId="53A116FB" wp14:editId="65FB83C8">
                  <wp:extent cx="144653" cy="14465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00C7D393" w14:textId="77777777" w:rsidTr="00192AF9">
        <w:tc>
          <w:tcPr>
            <w:tcW w:w="8504" w:type="dxa"/>
            <w:gridSpan w:val="2"/>
          </w:tcPr>
          <w:p w14:paraId="70575A3E" w14:textId="77777777" w:rsidR="00602B5D" w:rsidRPr="00A944B7" w:rsidRDefault="002E3A68">
            <w:r w:rsidRPr="00A944B7">
              <w:rPr>
                <w:b/>
              </w:rPr>
              <w:t>Kommentar:</w:t>
            </w:r>
          </w:p>
          <w:p w14:paraId="622DF352" w14:textId="636D5F2A" w:rsidR="009F0F0A" w:rsidRPr="00A944B7" w:rsidRDefault="009F0F0A" w:rsidP="009F0F0A">
            <w:r w:rsidRPr="00A944B7">
              <w:t xml:space="preserve">Arbetet med uppdraget har påbörjats. Arbete ske parallellt med uppdrag 2020 KS 5. En arbetsgrupp har tillsatts som har haft diskussioner med </w:t>
            </w:r>
            <w:r w:rsidR="00AC3DFF">
              <w:t>kommunstyrelseförvaltningens</w:t>
            </w:r>
            <w:r w:rsidRPr="00A944B7">
              <w:t xml:space="preserve"> ledningsgrupp. Ett uppdragsdirektiv är framtaget. Arbetet kommer att genomföras under första halvåret 2021.</w:t>
            </w:r>
          </w:p>
          <w:p w14:paraId="17DC7D83" w14:textId="77777777" w:rsidR="001206D6" w:rsidRPr="00A944B7" w:rsidRDefault="001206D6" w:rsidP="00135E0B"/>
        </w:tc>
      </w:tr>
      <w:tr w:rsidR="00602B5D" w:rsidRPr="00A944B7" w14:paraId="0D222FA2" w14:textId="77777777" w:rsidTr="00192AF9">
        <w:tc>
          <w:tcPr>
            <w:tcW w:w="7115" w:type="dxa"/>
          </w:tcPr>
          <w:p w14:paraId="0D0C5EBC" w14:textId="77777777" w:rsidR="00602B5D" w:rsidRPr="00A944B7" w:rsidRDefault="002E3A68">
            <w:pPr>
              <w:rPr>
                <w:b/>
              </w:rPr>
            </w:pPr>
            <w:r w:rsidRPr="00A944B7">
              <w:rPr>
                <w:b/>
              </w:rPr>
              <w:t>2020 KS 5. Prioritering av större inköp och investeringar</w:t>
            </w:r>
          </w:p>
        </w:tc>
        <w:tc>
          <w:tcPr>
            <w:tcW w:w="1389" w:type="dxa"/>
          </w:tcPr>
          <w:p w14:paraId="2E9B0BD8" w14:textId="77777777" w:rsidR="00602B5D" w:rsidRPr="00BE63A0" w:rsidRDefault="00100EE2">
            <w:r w:rsidRPr="00A944B7">
              <w:rPr>
                <w:noProof/>
                <w:lang w:eastAsia="sv-SE"/>
              </w:rPr>
              <w:drawing>
                <wp:inline distT="0" distB="0" distL="0" distR="0" wp14:anchorId="7CFB7F5F" wp14:editId="5752590B">
                  <wp:extent cx="144653" cy="14465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6F8253AD" w14:textId="77777777" w:rsidTr="00192AF9">
        <w:tc>
          <w:tcPr>
            <w:tcW w:w="8504" w:type="dxa"/>
            <w:gridSpan w:val="2"/>
          </w:tcPr>
          <w:p w14:paraId="738A00A0" w14:textId="77777777" w:rsidR="00602B5D" w:rsidRPr="00A944B7" w:rsidRDefault="002E3A68">
            <w:r w:rsidRPr="00A944B7">
              <w:rPr>
                <w:b/>
              </w:rPr>
              <w:t>Kommentar:</w:t>
            </w:r>
          </w:p>
          <w:p w14:paraId="1046E71D" w14:textId="77777777" w:rsidR="001206D6" w:rsidRPr="00A944B7" w:rsidRDefault="00100EE2" w:rsidP="001206D6">
            <w:pPr>
              <w:rPr>
                <w:color w:val="FF0000"/>
              </w:rPr>
            </w:pPr>
            <w:r w:rsidRPr="00A944B7">
              <w:t>Arbetet med uppdraget har påbörjats. Arbete sker parallellt med uppdrag 2020 KS 4</w:t>
            </w:r>
            <w:r w:rsidR="009C75E2" w:rsidRPr="00A944B7">
              <w:t>.</w:t>
            </w:r>
          </w:p>
          <w:p w14:paraId="0B1CEB7A" w14:textId="77777777" w:rsidR="001206D6" w:rsidRPr="00A944B7" w:rsidRDefault="001206D6" w:rsidP="001206D6"/>
        </w:tc>
      </w:tr>
      <w:tr w:rsidR="00602B5D" w:rsidRPr="00A944B7" w14:paraId="077D7E45" w14:textId="77777777" w:rsidTr="00192AF9">
        <w:tc>
          <w:tcPr>
            <w:tcW w:w="7115" w:type="dxa"/>
          </w:tcPr>
          <w:p w14:paraId="75D10210" w14:textId="77777777" w:rsidR="00602B5D" w:rsidRPr="00A944B7" w:rsidRDefault="002E3A68">
            <w:pPr>
              <w:rPr>
                <w:b/>
              </w:rPr>
            </w:pPr>
            <w:r w:rsidRPr="00A944B7">
              <w:rPr>
                <w:b/>
              </w:rPr>
              <w:t>2020 KS 6. Kommunstyrelseförvaltningen ska fortsätta trygghetssatsningen</w:t>
            </w:r>
          </w:p>
        </w:tc>
        <w:tc>
          <w:tcPr>
            <w:tcW w:w="1389" w:type="dxa"/>
          </w:tcPr>
          <w:p w14:paraId="6E492781" w14:textId="77777777" w:rsidR="00602B5D" w:rsidRPr="00BE63A0" w:rsidRDefault="002E3A68">
            <w:r w:rsidRPr="00A944B7">
              <w:rPr>
                <w:noProof/>
                <w:lang w:eastAsia="sv-SE"/>
              </w:rPr>
              <w:drawing>
                <wp:inline distT="0" distB="0" distL="0" distR="0" wp14:anchorId="0D2EECD1" wp14:editId="5C3FBE07">
                  <wp:extent cx="144653" cy="144653"/>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390444FA" w14:textId="77777777" w:rsidTr="00192AF9">
        <w:tc>
          <w:tcPr>
            <w:tcW w:w="8504" w:type="dxa"/>
            <w:gridSpan w:val="2"/>
          </w:tcPr>
          <w:p w14:paraId="7461E106" w14:textId="77777777" w:rsidR="001206D6" w:rsidRPr="00A944B7" w:rsidRDefault="002E3A68" w:rsidP="001206D6">
            <w:pPr>
              <w:rPr>
                <w:b/>
              </w:rPr>
            </w:pPr>
            <w:r w:rsidRPr="00A944B7">
              <w:rPr>
                <w:b/>
              </w:rPr>
              <w:t>Kommentar:</w:t>
            </w:r>
          </w:p>
          <w:p w14:paraId="6A0299B7" w14:textId="0D159F32" w:rsidR="009F0F0A" w:rsidRPr="00A944B7" w:rsidRDefault="009F0F0A" w:rsidP="009F0F0A">
            <w:r w:rsidRPr="00A944B7">
              <w:t xml:space="preserve">Under 2020 har särskilda trygghetsmedel avsatts, sammantaget 17 mnkr. En politiskt tillsatt trygghetskommission har identifierat särskilda fokusområden. </w:t>
            </w:r>
            <w:r w:rsidR="00AC3DFF">
              <w:t>Kommunen</w:t>
            </w:r>
            <w:r w:rsidRPr="00A944B7">
              <w:t xml:space="preserve"> har prioriterat aktiviteter och åtgärder utifrån fokusområdena, vilket även kopplar till det kommungemensamma trygghetsprojekt som slutfördes under 2020.</w:t>
            </w:r>
          </w:p>
          <w:p w14:paraId="00CFE91C" w14:textId="77777777" w:rsidR="009F0F0A" w:rsidRPr="00A944B7" w:rsidRDefault="009F0F0A" w:rsidP="009F0F0A">
            <w:pPr>
              <w:rPr>
                <w:b/>
              </w:rPr>
            </w:pPr>
          </w:p>
          <w:p w14:paraId="432E92AA" w14:textId="77777777" w:rsidR="009F0F0A" w:rsidRPr="00A944B7" w:rsidRDefault="009F0F0A" w:rsidP="009F0F0A">
            <w:r w:rsidRPr="00A944B7">
              <w:t>Resultat av trygghetssatsningen redovisas under mål 3.</w:t>
            </w:r>
          </w:p>
          <w:p w14:paraId="6CBD6623" w14:textId="77777777" w:rsidR="00602B5D" w:rsidRPr="00A944B7" w:rsidRDefault="00602B5D" w:rsidP="00135E0B"/>
        </w:tc>
      </w:tr>
      <w:tr w:rsidR="00602B5D" w:rsidRPr="00A944B7" w14:paraId="49B88896" w14:textId="77777777" w:rsidTr="00192AF9">
        <w:tc>
          <w:tcPr>
            <w:tcW w:w="7115" w:type="dxa"/>
          </w:tcPr>
          <w:p w14:paraId="73D6F2D3" w14:textId="77777777" w:rsidR="00602B5D" w:rsidRPr="00A944B7" w:rsidRDefault="002E3A68">
            <w:pPr>
              <w:rPr>
                <w:b/>
              </w:rPr>
            </w:pPr>
            <w:r w:rsidRPr="00A944B7">
              <w:rPr>
                <w:b/>
              </w:rPr>
              <w:t>Åtgärdsplan lokalbankens underskott (Uppdrag från KS mars</w:t>
            </w:r>
            <w:r w:rsidR="00FE0289" w:rsidRPr="00A944B7">
              <w:rPr>
                <w:b/>
              </w:rPr>
              <w:t xml:space="preserve"> 2020</w:t>
            </w:r>
            <w:r w:rsidRPr="00A944B7">
              <w:rPr>
                <w:b/>
              </w:rPr>
              <w:t>)</w:t>
            </w:r>
          </w:p>
        </w:tc>
        <w:tc>
          <w:tcPr>
            <w:tcW w:w="1389" w:type="dxa"/>
          </w:tcPr>
          <w:p w14:paraId="182E77D9" w14:textId="77777777" w:rsidR="00602B5D" w:rsidRPr="00BE63A0" w:rsidRDefault="002E3A68">
            <w:r w:rsidRPr="00A944B7">
              <w:rPr>
                <w:noProof/>
                <w:lang w:eastAsia="sv-SE"/>
              </w:rPr>
              <w:drawing>
                <wp:inline distT="0" distB="0" distL="0" distR="0" wp14:anchorId="146A03EA" wp14:editId="4224D4AA">
                  <wp:extent cx="144653" cy="144653"/>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2396A6D4" w14:textId="77777777" w:rsidTr="00192AF9">
        <w:tc>
          <w:tcPr>
            <w:tcW w:w="8504" w:type="dxa"/>
            <w:gridSpan w:val="2"/>
          </w:tcPr>
          <w:p w14:paraId="475CCAA4" w14:textId="77777777" w:rsidR="00602B5D" w:rsidRPr="00A944B7" w:rsidRDefault="002E3A68">
            <w:r w:rsidRPr="00A944B7">
              <w:rPr>
                <w:b/>
              </w:rPr>
              <w:t>Kommentar:</w:t>
            </w:r>
          </w:p>
          <w:p w14:paraId="4DD6E1D9" w14:textId="38265241" w:rsidR="00F35546" w:rsidRPr="00A944B7" w:rsidRDefault="00AC3DFF" w:rsidP="00F35546">
            <w:r>
              <w:t xml:space="preserve">Kommunen </w:t>
            </w:r>
            <w:r w:rsidR="00F35546" w:rsidRPr="00A944B7">
              <w:t xml:space="preserve">arbetar löpande med översyn av </w:t>
            </w:r>
            <w:r>
              <w:t>det</w:t>
            </w:r>
            <w:r w:rsidR="00F35546" w:rsidRPr="00A944B7">
              <w:t xml:space="preserve"> generella lokalöverskott</w:t>
            </w:r>
            <w:r>
              <w:t>et</w:t>
            </w:r>
            <w:r w:rsidR="00F35546" w:rsidRPr="00A944B7">
              <w:t xml:space="preserve">, </w:t>
            </w:r>
            <w:r>
              <w:t xml:space="preserve">undersöker </w:t>
            </w:r>
            <w:r w:rsidR="00F35546" w:rsidRPr="00A944B7">
              <w:t xml:space="preserve">dess orsaker och diskuterar löpande möjliga åtgärder för att reducera det ekonomiska underskottet i lokalbanken. I samband med </w:t>
            </w:r>
            <w:r>
              <w:t>delårs</w:t>
            </w:r>
            <w:r w:rsidR="00F35546" w:rsidRPr="00A944B7">
              <w:t>uppföljningen redovisades en åtgärdsplan på kommunstyrelsen den 25 maj 2020. En ny redovisning har skett i kommundirektörens ledningsgrupp under november månad.</w:t>
            </w:r>
          </w:p>
          <w:p w14:paraId="47A32DBB" w14:textId="77777777" w:rsidR="00F35546" w:rsidRPr="00A944B7" w:rsidRDefault="00F35546" w:rsidP="00F35546"/>
          <w:p w14:paraId="5A1E27FD" w14:textId="77777777" w:rsidR="00F35546" w:rsidRPr="00A944B7" w:rsidRDefault="00F35546" w:rsidP="00F35546">
            <w:r w:rsidRPr="00A944B7">
              <w:t>Översyn av kommunens lokalöverskott behöver ske löpande och åtgärdsplanen kommer också revideras löpande under arbetets gång. 2020 års resultat för lokalbanken analyseras i avsnittet ekonomiskt resultat i årsredovisningen.</w:t>
            </w:r>
          </w:p>
          <w:p w14:paraId="51F0F292" w14:textId="77777777" w:rsidR="006850B9" w:rsidRPr="00A944B7" w:rsidRDefault="006850B9"/>
        </w:tc>
      </w:tr>
      <w:tr w:rsidR="00602B5D" w:rsidRPr="00A944B7" w14:paraId="00216145" w14:textId="77777777" w:rsidTr="00192AF9">
        <w:tc>
          <w:tcPr>
            <w:tcW w:w="7115" w:type="dxa"/>
          </w:tcPr>
          <w:p w14:paraId="658ADA0C" w14:textId="77777777" w:rsidR="00602B5D" w:rsidRPr="00A944B7" w:rsidRDefault="002E3A68">
            <w:pPr>
              <w:rPr>
                <w:b/>
              </w:rPr>
            </w:pPr>
            <w:r w:rsidRPr="00A944B7">
              <w:rPr>
                <w:b/>
              </w:rPr>
              <w:t xml:space="preserve">2019 KS 1: Förbättringar genom digitalisering </w:t>
            </w:r>
          </w:p>
        </w:tc>
        <w:tc>
          <w:tcPr>
            <w:tcW w:w="1389" w:type="dxa"/>
          </w:tcPr>
          <w:p w14:paraId="1ADBDFB2" w14:textId="77777777" w:rsidR="00602B5D" w:rsidRPr="00BE63A0" w:rsidRDefault="009F0F0A">
            <w:r w:rsidRPr="00A944B7">
              <w:rPr>
                <w:noProof/>
                <w:lang w:eastAsia="sv-SE"/>
              </w:rPr>
              <w:drawing>
                <wp:inline distT="0" distB="0" distL="0" distR="0" wp14:anchorId="19FF617D" wp14:editId="754BC92E">
                  <wp:extent cx="144653" cy="144653"/>
                  <wp:effectExtent l="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73B66569" w14:textId="77777777" w:rsidTr="00192AF9">
        <w:tc>
          <w:tcPr>
            <w:tcW w:w="8504" w:type="dxa"/>
            <w:gridSpan w:val="2"/>
          </w:tcPr>
          <w:p w14:paraId="1B9D50FC" w14:textId="77777777" w:rsidR="0005695F" w:rsidRPr="00A944B7" w:rsidRDefault="00FE0289" w:rsidP="0005695F">
            <w:r w:rsidRPr="00A944B7">
              <w:t>E</w:t>
            </w:r>
            <w:r w:rsidR="0005695F" w:rsidRPr="00A944B7">
              <w:t xml:space="preserve">tt nytt prioriterat kvalitetsområde </w:t>
            </w:r>
            <w:r w:rsidRPr="00A944B7">
              <w:t>”</w:t>
            </w:r>
            <w:r w:rsidR="0005695F" w:rsidRPr="00A944B7">
              <w:t>Digitalisering och Innovation</w:t>
            </w:r>
            <w:r w:rsidRPr="00A944B7">
              <w:t>”</w:t>
            </w:r>
            <w:r w:rsidR="0005695F" w:rsidRPr="00A944B7">
              <w:t xml:space="preserve"> finns i Mål och </w:t>
            </w:r>
            <w:r w:rsidR="00D7315C" w:rsidRPr="00A944B7">
              <w:t>b</w:t>
            </w:r>
            <w:r w:rsidR="0005695F" w:rsidRPr="00A944B7">
              <w:t>udget 2021-2022</w:t>
            </w:r>
            <w:r w:rsidRPr="00A944B7">
              <w:t xml:space="preserve">. Därmed </w:t>
            </w:r>
            <w:r w:rsidR="0005695F" w:rsidRPr="00A944B7">
              <w:t xml:space="preserve">har en grund lagts avseende ett koncerngemensamt synsätt på området. </w:t>
            </w:r>
            <w:r w:rsidRPr="00A944B7">
              <w:t>B</w:t>
            </w:r>
            <w:r w:rsidR="0005695F" w:rsidRPr="00A944B7">
              <w:t>eslut om kommungemensam modell för mätning av organisationens digital</w:t>
            </w:r>
            <w:r w:rsidRPr="00A944B7">
              <w:t>a</w:t>
            </w:r>
            <w:r w:rsidR="0005695F" w:rsidRPr="00A944B7">
              <w:t xml:space="preserve"> mognad </w:t>
            </w:r>
            <w:r w:rsidRPr="00A944B7">
              <w:t xml:space="preserve">har </w:t>
            </w:r>
            <w:r w:rsidR="0005695F" w:rsidRPr="00A944B7">
              <w:t>fattats</w:t>
            </w:r>
            <w:r w:rsidR="007F0E5E" w:rsidRPr="00A944B7">
              <w:t xml:space="preserve"> och u</w:t>
            </w:r>
            <w:r w:rsidR="0005695F" w:rsidRPr="00A944B7">
              <w:t>nder hösten har en första nollmätning genomfört</w:t>
            </w:r>
            <w:r w:rsidRPr="00A944B7">
              <w:t>s</w:t>
            </w:r>
            <w:r w:rsidR="0005695F" w:rsidRPr="00A944B7">
              <w:t xml:space="preserve">. </w:t>
            </w:r>
          </w:p>
          <w:p w14:paraId="7D38A0DF" w14:textId="77777777" w:rsidR="007F0E5E" w:rsidRPr="00A944B7" w:rsidRDefault="007F0E5E" w:rsidP="0005695F"/>
          <w:p w14:paraId="008084A0" w14:textId="2B6FD992" w:rsidR="0005695F" w:rsidRPr="00A944B7" w:rsidRDefault="0005695F" w:rsidP="0005695F">
            <w:r w:rsidRPr="00A944B7">
              <w:t>Arbetet med förutsättningar och struktur avseende portföljstyrni</w:t>
            </w:r>
            <w:r w:rsidR="007F0E5E" w:rsidRPr="00A944B7">
              <w:t>n</w:t>
            </w:r>
            <w:r w:rsidRPr="00A944B7">
              <w:t xml:space="preserve">g har fortsatt. En kommunövergripande modell för arbetssätt har </w:t>
            </w:r>
            <w:r w:rsidR="00AC3DFF">
              <w:t>beslutats inklusive b</w:t>
            </w:r>
            <w:r w:rsidRPr="00A944B7">
              <w:t>eställning</w:t>
            </w:r>
            <w:r w:rsidR="007F0E5E" w:rsidRPr="00A944B7">
              <w:t>-</w:t>
            </w:r>
            <w:r w:rsidRPr="00A944B7">
              <w:t xml:space="preserve"> och beredningsgrupp</w:t>
            </w:r>
            <w:r w:rsidR="00AC3DFF">
              <w:t>.</w:t>
            </w:r>
            <w:r w:rsidRPr="00A944B7">
              <w:t xml:space="preserve"> </w:t>
            </w:r>
            <w:r w:rsidR="007F0E5E" w:rsidRPr="00A944B7">
              <w:t xml:space="preserve">Detta </w:t>
            </w:r>
            <w:r w:rsidRPr="00A944B7">
              <w:t>bidrar till förutsättningar för att ta nästa steg med att initiera program i utvecklingsportföljen.</w:t>
            </w:r>
          </w:p>
          <w:p w14:paraId="5D6C9A1B" w14:textId="77777777" w:rsidR="007F0E5E" w:rsidRPr="00A944B7" w:rsidRDefault="007F0E5E" w:rsidP="0005695F"/>
          <w:p w14:paraId="2A60EF8D" w14:textId="560A78FE" w:rsidR="0005695F" w:rsidRPr="00A944B7" w:rsidRDefault="0005695F" w:rsidP="0005695F">
            <w:r w:rsidRPr="00A944B7">
              <w:t xml:space="preserve">En kommungemensam modell för att beskriva och beräkna nyttor och effekter av förändringsinitiativ har prövats. Den modell som valts är PENG-modellen, vilken säkerställer att planerade effekter säkerställs med hjälp av en effekthemtagningsplan. </w:t>
            </w:r>
            <w:r w:rsidR="007F0E5E" w:rsidRPr="00A944B7">
              <w:t>M</w:t>
            </w:r>
            <w:r w:rsidRPr="00A944B7">
              <w:t xml:space="preserve">odellen är </w:t>
            </w:r>
            <w:r w:rsidR="00AC3DFF">
              <w:t xml:space="preserve">beprövad och </w:t>
            </w:r>
            <w:r w:rsidRPr="00A944B7">
              <w:t xml:space="preserve">vedertagen och möjliggör styrning mot vision och mål på ett </w:t>
            </w:r>
            <w:r w:rsidR="007F0E5E" w:rsidRPr="00A944B7">
              <w:t xml:space="preserve">både </w:t>
            </w:r>
            <w:r w:rsidRPr="00A944B7">
              <w:t>transparent och strukturerat sätt.</w:t>
            </w:r>
          </w:p>
          <w:p w14:paraId="63D2CF2F" w14:textId="77777777" w:rsidR="007F0E5E" w:rsidRPr="00A944B7" w:rsidRDefault="007F0E5E" w:rsidP="0005695F"/>
          <w:p w14:paraId="29632B8C" w14:textId="17EF1D33" w:rsidR="0005695F" w:rsidRPr="00A944B7" w:rsidRDefault="0005695F" w:rsidP="0005695F">
            <w:r w:rsidRPr="00A944B7">
              <w:t>Coronapandemin har haft stor påverkan på kommunens digitala förmåga</w:t>
            </w:r>
            <w:r w:rsidR="007F0E5E" w:rsidRPr="00A944B7">
              <w:t>.</w:t>
            </w:r>
            <w:r w:rsidR="002A18D3" w:rsidRPr="00A944B7">
              <w:t xml:space="preserve"> </w:t>
            </w:r>
            <w:r w:rsidR="007F0E5E" w:rsidRPr="00A944B7">
              <w:t>U</w:t>
            </w:r>
            <w:r w:rsidRPr="00A944B7">
              <w:t>tvecklingen har varit omfattande och mycket positiv. Under våren har kommunen med gemensamma krafter och engagemang förflyttat sig vad gäller förmåga</w:t>
            </w:r>
            <w:r w:rsidR="007F0E5E" w:rsidRPr="00A944B7">
              <w:t>n</w:t>
            </w:r>
            <w:r w:rsidRPr="00A944B7">
              <w:t xml:space="preserve"> att arbeta digitalt. </w:t>
            </w:r>
            <w:r w:rsidR="007F0E5E" w:rsidRPr="00A944B7">
              <w:t>Den digitala utvecklingen har skett genom m</w:t>
            </w:r>
            <w:r w:rsidRPr="00A944B7">
              <w:t>öten i verktyg som Teams, digitalisering av tidigare manuella processer, cha</w:t>
            </w:r>
            <w:r w:rsidR="00D7315C" w:rsidRPr="00A944B7">
              <w:t>t</w:t>
            </w:r>
            <w:r w:rsidRPr="00A944B7">
              <w:t>tfunktioner, we</w:t>
            </w:r>
            <w:r w:rsidR="00D7315C" w:rsidRPr="00A944B7">
              <w:t>b</w:t>
            </w:r>
            <w:r w:rsidRPr="00A944B7">
              <w:t>binar</w:t>
            </w:r>
            <w:r w:rsidR="00AC3DFF">
              <w:t>er</w:t>
            </w:r>
            <w:r w:rsidRPr="00A944B7">
              <w:t xml:space="preserve"> och utbildningar i digital form</w:t>
            </w:r>
            <w:r w:rsidR="00AC3DFF">
              <w:t>. E</w:t>
            </w:r>
            <w:r w:rsidR="00F22FC6" w:rsidRPr="00A944B7">
              <w:t xml:space="preserve">n tjänst för säker e-post och säkra digitala videomöten har införts. </w:t>
            </w:r>
            <w:r w:rsidR="007F0E5E" w:rsidRPr="00A944B7">
              <w:t xml:space="preserve">IT-miljön </w:t>
            </w:r>
            <w:r w:rsidR="00AC3DFF">
              <w:t xml:space="preserve">har </w:t>
            </w:r>
            <w:r w:rsidR="007F0E5E" w:rsidRPr="00A944B7">
              <w:t xml:space="preserve">genomgått omfattande </w:t>
            </w:r>
            <w:r w:rsidR="002A18D3" w:rsidRPr="00A944B7">
              <w:t xml:space="preserve">förändringar </w:t>
            </w:r>
            <w:r w:rsidR="007F0E5E" w:rsidRPr="00A944B7">
              <w:t>och anpassning</w:t>
            </w:r>
            <w:r w:rsidR="00F22FC6" w:rsidRPr="00A944B7">
              <w:t xml:space="preserve"> i den snabba omställningen. D</w:t>
            </w:r>
            <w:r w:rsidR="007F0E5E" w:rsidRPr="00A944B7">
              <w:t xml:space="preserve">etta arbete </w:t>
            </w:r>
            <w:r w:rsidR="00AC3DFF">
              <w:t xml:space="preserve">har </w:t>
            </w:r>
            <w:r w:rsidR="007F0E5E" w:rsidRPr="00A944B7">
              <w:t>genomför</w:t>
            </w:r>
            <w:r w:rsidR="00AC3DFF">
              <w:t>t</w:t>
            </w:r>
            <w:r w:rsidR="007F0E5E" w:rsidRPr="00A944B7">
              <w:t xml:space="preserve">s utan påverkan för den enskilde medarbetaren. </w:t>
            </w:r>
          </w:p>
          <w:p w14:paraId="5C8A5BCB" w14:textId="77777777" w:rsidR="0005695F" w:rsidRPr="00A944B7" w:rsidRDefault="0005695F">
            <w:pPr>
              <w:rPr>
                <w:b/>
                <w:color w:val="0070C0"/>
              </w:rPr>
            </w:pPr>
          </w:p>
          <w:p w14:paraId="42F074F4" w14:textId="77777777" w:rsidR="00FE0289" w:rsidRPr="00A944B7" w:rsidRDefault="00D7315C" w:rsidP="00FE0289">
            <w:r w:rsidRPr="00A944B7">
              <w:t xml:space="preserve">Kommunstyrelseförvaltningen har stärkt organisationen för </w:t>
            </w:r>
            <w:r w:rsidR="004C249D" w:rsidRPr="00A944B7">
              <w:t xml:space="preserve">arbete med </w:t>
            </w:r>
            <w:r w:rsidR="00F22FC6" w:rsidRPr="00A944B7">
              <w:t xml:space="preserve">verksamhetsutveckling </w:t>
            </w:r>
            <w:r w:rsidRPr="00A944B7">
              <w:t xml:space="preserve">med digitalisering </w:t>
            </w:r>
            <w:r w:rsidR="00F22FC6" w:rsidRPr="00A944B7">
              <w:t>och kommungemensam IT</w:t>
            </w:r>
            <w:r w:rsidR="00FE0289" w:rsidRPr="00A944B7">
              <w:t xml:space="preserve">. Sammanfattningsvis har uppdraget resulterat i att ett flertal förutsättningar för löpande systematisk och strukturerad förbättring genom digitalisering </w:t>
            </w:r>
            <w:r w:rsidR="00F22FC6" w:rsidRPr="00A944B7">
              <w:t>finns</w:t>
            </w:r>
            <w:r w:rsidR="00FE0289" w:rsidRPr="00A944B7">
              <w:t>. Uppdraget är färdigt.</w:t>
            </w:r>
          </w:p>
          <w:p w14:paraId="1DC3984C" w14:textId="77777777" w:rsidR="006850B9" w:rsidRPr="00A944B7" w:rsidRDefault="006850B9">
            <w:pPr>
              <w:rPr>
                <w:color w:val="0070C0"/>
              </w:rPr>
            </w:pPr>
          </w:p>
        </w:tc>
      </w:tr>
      <w:tr w:rsidR="00602B5D" w:rsidRPr="00A944B7" w14:paraId="147D5375" w14:textId="77777777" w:rsidTr="00192AF9">
        <w:tc>
          <w:tcPr>
            <w:tcW w:w="7115" w:type="dxa"/>
          </w:tcPr>
          <w:p w14:paraId="375D6A20" w14:textId="77777777" w:rsidR="00602B5D" w:rsidRPr="00A944B7" w:rsidRDefault="002E3A68">
            <w:pPr>
              <w:rPr>
                <w:b/>
              </w:rPr>
            </w:pPr>
            <w:r w:rsidRPr="00A944B7">
              <w:rPr>
                <w:b/>
              </w:rPr>
              <w:lastRenderedPageBreak/>
              <w:t>2019 KS 3: Mer företagsmark ska hittas</w:t>
            </w:r>
          </w:p>
        </w:tc>
        <w:tc>
          <w:tcPr>
            <w:tcW w:w="1389" w:type="dxa"/>
          </w:tcPr>
          <w:p w14:paraId="15BD2691" w14:textId="77777777" w:rsidR="00602B5D" w:rsidRPr="00BE63A0" w:rsidRDefault="009F0F0A">
            <w:r w:rsidRPr="00A944B7">
              <w:rPr>
                <w:noProof/>
                <w:lang w:eastAsia="sv-SE"/>
              </w:rPr>
              <w:drawing>
                <wp:inline distT="0" distB="0" distL="0" distR="0" wp14:anchorId="7771E291" wp14:editId="670DD46D">
                  <wp:extent cx="144653" cy="144653"/>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5D709060" w14:textId="77777777" w:rsidTr="00192AF9">
        <w:tc>
          <w:tcPr>
            <w:tcW w:w="8504" w:type="dxa"/>
            <w:gridSpan w:val="2"/>
          </w:tcPr>
          <w:p w14:paraId="26F76D9F" w14:textId="77777777" w:rsidR="00602B5D" w:rsidRPr="00A944B7" w:rsidRDefault="002E3A68">
            <w:r w:rsidRPr="00A944B7">
              <w:rPr>
                <w:b/>
              </w:rPr>
              <w:t>Kommentar:</w:t>
            </w:r>
          </w:p>
          <w:p w14:paraId="7D35367D" w14:textId="77777777" w:rsidR="002663A2" w:rsidRPr="00A944B7" w:rsidRDefault="002663A2" w:rsidP="002663A2">
            <w:pPr>
              <w:rPr>
                <w:szCs w:val="24"/>
              </w:rPr>
            </w:pPr>
            <w:r w:rsidRPr="00A944B7">
              <w:rPr>
                <w:szCs w:val="24"/>
              </w:rPr>
              <w:t xml:space="preserve">Frågan om ny företagsmark och fler arbetstillfällen är en framgångsfaktor för en fortsatt tillväxt i kommunen och </w:t>
            </w:r>
            <w:r w:rsidR="004C249D" w:rsidRPr="00A944B7">
              <w:rPr>
                <w:szCs w:val="24"/>
              </w:rPr>
              <w:t>beaktas i fullmäktiges mål om hållbar tillväxt.</w:t>
            </w:r>
          </w:p>
          <w:p w14:paraId="7D784F6B" w14:textId="77777777" w:rsidR="002663A2" w:rsidRPr="00A944B7" w:rsidRDefault="002663A2" w:rsidP="002663A2">
            <w:pPr>
              <w:rPr>
                <w:szCs w:val="24"/>
              </w:rPr>
            </w:pPr>
          </w:p>
          <w:p w14:paraId="35AF51DA" w14:textId="4DBCDD7E" w:rsidR="00012D7D" w:rsidRPr="00A944B7" w:rsidRDefault="002663A2" w:rsidP="00012D7D">
            <w:pPr>
              <w:rPr>
                <w:szCs w:val="24"/>
              </w:rPr>
            </w:pPr>
            <w:r w:rsidRPr="00A944B7">
              <w:rPr>
                <w:szCs w:val="24"/>
              </w:rPr>
              <w:t xml:space="preserve">Kommunstyrelseförvaltningen driver på arbetet med att utveckla nya företagsområdena Albyberg etapp 2 och Fors. Genomförandet av Albyberg etapp 2 har blivit försenat på grund av utmaningar kopplade till marken i området. </w:t>
            </w:r>
            <w:r w:rsidR="00012D7D" w:rsidRPr="00A944B7">
              <w:rPr>
                <w:szCs w:val="24"/>
              </w:rPr>
              <w:t xml:space="preserve"> Kommunen arbetar systematiskt med denna utmaning, men det påverkar tidshorisonten för när etapp 2 som omfattar företagsetableringar och markanvisningar.</w:t>
            </w:r>
          </w:p>
          <w:p w14:paraId="40E5D3A6" w14:textId="77777777" w:rsidR="002663A2" w:rsidRPr="00A944B7" w:rsidRDefault="002663A2" w:rsidP="002663A2">
            <w:pPr>
              <w:rPr>
                <w:szCs w:val="24"/>
              </w:rPr>
            </w:pPr>
          </w:p>
          <w:p w14:paraId="4BF55DD9" w14:textId="77777777" w:rsidR="002663A2" w:rsidRPr="00A944B7" w:rsidRDefault="002663A2" w:rsidP="002663A2">
            <w:pPr>
              <w:rPr>
                <w:szCs w:val="24"/>
              </w:rPr>
            </w:pPr>
            <w:r w:rsidRPr="00A944B7">
              <w:rPr>
                <w:szCs w:val="24"/>
              </w:rPr>
              <w:t xml:space="preserve">Arbetet med detaljplan vid Fors trafikplats för att möjliggöra företagsmark har påbörjats. En workshop gällande innehållet och visionen för ett verksamhetsområde i Fors hölls i början av 2020.  Markägaren och markägarens konsult samt kommunstyrelse-förvaltningen deltog. Utvecklingen av verksamhetsområdet och framtagande av detaljplaner genomförs byggherredrivet i samarbete med kommunen. Detaljplanen beräknas vara klar hösten 2021. </w:t>
            </w:r>
          </w:p>
          <w:p w14:paraId="1F1E1FCE" w14:textId="77777777" w:rsidR="002663A2" w:rsidRPr="00A944B7" w:rsidRDefault="002663A2" w:rsidP="002663A2">
            <w:pPr>
              <w:rPr>
                <w:szCs w:val="24"/>
              </w:rPr>
            </w:pPr>
          </w:p>
          <w:p w14:paraId="69397CAB" w14:textId="39F479B3" w:rsidR="002663A2" w:rsidRPr="00A944B7" w:rsidRDefault="002663A2" w:rsidP="00AC3DFF">
            <w:r w:rsidRPr="00A944B7">
              <w:rPr>
                <w:szCs w:val="24"/>
              </w:rPr>
              <w:t>Kommunstyrelseförvaltningens förslag är att arbetet med företagsmark följs upp i samband med fullmäktiges mål om hållbar tillväxt. Målet betonar att hållbar tillväxt innebär bland annat att företag i kommunen ska utvecklas</w:t>
            </w:r>
            <w:r w:rsidR="00AC3DFF">
              <w:rPr>
                <w:szCs w:val="24"/>
              </w:rPr>
              <w:t xml:space="preserve"> och</w:t>
            </w:r>
            <w:r w:rsidRPr="00A944B7">
              <w:rPr>
                <w:szCs w:val="24"/>
              </w:rPr>
              <w:t xml:space="preserve"> kommunen </w:t>
            </w:r>
            <w:r w:rsidR="00AC3DFF">
              <w:rPr>
                <w:szCs w:val="24"/>
              </w:rPr>
              <w:t xml:space="preserve">behöver </w:t>
            </w:r>
            <w:r w:rsidRPr="00A944B7">
              <w:rPr>
                <w:szCs w:val="24"/>
              </w:rPr>
              <w:t xml:space="preserve">säkra att det finns företagsmark, samhällsplanering som inkluderar lokaler likaväl som att erbjuda en god service. Uppdraget bedöms som </w:t>
            </w:r>
            <w:r w:rsidR="004C249D" w:rsidRPr="00A944B7">
              <w:rPr>
                <w:szCs w:val="24"/>
              </w:rPr>
              <w:t xml:space="preserve">färdigt. </w:t>
            </w:r>
          </w:p>
        </w:tc>
      </w:tr>
      <w:tr w:rsidR="00602B5D" w:rsidRPr="00A944B7" w14:paraId="4E399597" w14:textId="77777777" w:rsidTr="00192AF9">
        <w:tc>
          <w:tcPr>
            <w:tcW w:w="7115" w:type="dxa"/>
          </w:tcPr>
          <w:p w14:paraId="425F8E10" w14:textId="77777777" w:rsidR="00602B5D" w:rsidRPr="00A944B7" w:rsidRDefault="002E3A68">
            <w:pPr>
              <w:rPr>
                <w:b/>
              </w:rPr>
            </w:pPr>
            <w:r w:rsidRPr="00A944B7">
              <w:rPr>
                <w:b/>
              </w:rPr>
              <w:lastRenderedPageBreak/>
              <w:t>2019 KS 4: Utveckla hållbar hästnäring</w:t>
            </w:r>
          </w:p>
        </w:tc>
        <w:tc>
          <w:tcPr>
            <w:tcW w:w="1389" w:type="dxa"/>
          </w:tcPr>
          <w:p w14:paraId="66D9D7D3" w14:textId="77777777" w:rsidR="00602B5D" w:rsidRPr="00BE63A0" w:rsidRDefault="009F0F0A" w:rsidP="00192AF9">
            <w:r w:rsidRPr="00A944B7">
              <w:rPr>
                <w:noProof/>
                <w:lang w:eastAsia="sv-SE"/>
              </w:rPr>
              <w:drawing>
                <wp:inline distT="0" distB="0" distL="0" distR="0" wp14:anchorId="189B4E44" wp14:editId="19163310">
                  <wp:extent cx="144653" cy="144653"/>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7EC28682" w14:textId="77777777" w:rsidTr="00192AF9">
        <w:tc>
          <w:tcPr>
            <w:tcW w:w="8504" w:type="dxa"/>
            <w:gridSpan w:val="2"/>
          </w:tcPr>
          <w:p w14:paraId="122C96D4" w14:textId="77777777" w:rsidR="00602B5D" w:rsidRPr="00A944B7" w:rsidRDefault="002E3A68">
            <w:r w:rsidRPr="00A944B7">
              <w:rPr>
                <w:b/>
              </w:rPr>
              <w:t>Kommentar:</w:t>
            </w:r>
          </w:p>
          <w:p w14:paraId="53A2F5BE" w14:textId="77777777" w:rsidR="009F0F0A" w:rsidRPr="00A944B7" w:rsidRDefault="009F0F0A" w:rsidP="009F0F0A">
            <w:r w:rsidRPr="00A944B7">
              <w:t>Kommunstyrelseförvaltningen har gjort en grundlig översyn av befintlig hästpolicy och andra relevanta styrdokument som har beröring till hästnäringen. Förvaltningens bedömning är att insatser inom hästnäring planeras, följs upp och styrs inom ramen för befintligt näringslivs- samt kultur- och fritidsverksamheter. Förvaltningens förslag är att hållbarhetsperspektiv avseende hästnäring hanteras på samma sätt, oavsett om det avser näringsliv eller kultur- och fritidsområdet.</w:t>
            </w:r>
          </w:p>
          <w:p w14:paraId="2DBA52BD" w14:textId="77777777" w:rsidR="009F0F0A" w:rsidRPr="00A944B7" w:rsidRDefault="009F0F0A" w:rsidP="009F0F0A"/>
          <w:p w14:paraId="6004F8E5" w14:textId="77777777" w:rsidR="009F0F0A" w:rsidRPr="00A944B7" w:rsidRDefault="009F0F0A" w:rsidP="009F0F0A">
            <w:r w:rsidRPr="00A944B7">
              <w:t>Resultaten av översynen av nuvarande hästpolicy visade att mycket av det som framgår i hästpolicyn ingår i olika strategier och handlingsplaner. Förvaltningen anser att nuvarande policy har ”gått ur tiden”. Förvaltningens rekommendation är att inte förnya nuvarande hästpolicy och att hantera policyns fortlevnad i ett separat ärende till kommunstyrelsen.</w:t>
            </w:r>
          </w:p>
          <w:p w14:paraId="39CD5A09" w14:textId="77777777" w:rsidR="009F0F0A" w:rsidRPr="00A944B7" w:rsidRDefault="009F0F0A" w:rsidP="009F0F0A"/>
          <w:p w14:paraId="2BE41297" w14:textId="45DACE1D" w:rsidR="009F0F0A" w:rsidRPr="00A944B7" w:rsidRDefault="009F0F0A" w:rsidP="009F0F0A">
            <w:r w:rsidRPr="00A944B7">
              <w:t xml:space="preserve">Förvaltningen bedömer att utredningen av hållbar hästnäring är genomförd. Uppdraget bedöms som </w:t>
            </w:r>
            <w:r w:rsidR="007D66B1" w:rsidRPr="00A944B7">
              <w:t>färdigt.</w:t>
            </w:r>
          </w:p>
          <w:p w14:paraId="67A9F901" w14:textId="77777777" w:rsidR="002A3272" w:rsidRPr="00A944B7" w:rsidRDefault="002A3272" w:rsidP="002A3272"/>
        </w:tc>
      </w:tr>
      <w:tr w:rsidR="00602B5D" w:rsidRPr="00A944B7" w14:paraId="3F456453" w14:textId="77777777" w:rsidTr="00192AF9">
        <w:tc>
          <w:tcPr>
            <w:tcW w:w="7115" w:type="dxa"/>
          </w:tcPr>
          <w:p w14:paraId="07AF1FB1" w14:textId="77777777" w:rsidR="00602B5D" w:rsidRPr="00A944B7" w:rsidRDefault="002E3A68">
            <w:pPr>
              <w:rPr>
                <w:b/>
              </w:rPr>
            </w:pPr>
            <w:r w:rsidRPr="00A944B7">
              <w:rPr>
                <w:b/>
              </w:rPr>
              <w:t>2019 KS 6: Ta fram minoritetspolitiskt program</w:t>
            </w:r>
          </w:p>
        </w:tc>
        <w:tc>
          <w:tcPr>
            <w:tcW w:w="1389" w:type="dxa"/>
          </w:tcPr>
          <w:p w14:paraId="645F8385" w14:textId="77777777" w:rsidR="00602B5D" w:rsidRPr="00BE63A0" w:rsidRDefault="009F0F0A">
            <w:r w:rsidRPr="00A944B7">
              <w:rPr>
                <w:noProof/>
                <w:lang w:eastAsia="sv-SE"/>
              </w:rPr>
              <w:drawing>
                <wp:inline distT="0" distB="0" distL="0" distR="0" wp14:anchorId="03B1B4AC" wp14:editId="536CE561">
                  <wp:extent cx="144653" cy="144653"/>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33499DCF" w14:textId="77777777" w:rsidTr="00192AF9">
        <w:tc>
          <w:tcPr>
            <w:tcW w:w="8504" w:type="dxa"/>
            <w:gridSpan w:val="2"/>
          </w:tcPr>
          <w:p w14:paraId="6426AA47" w14:textId="77777777" w:rsidR="00602B5D" w:rsidRPr="00A944B7" w:rsidRDefault="002E3A68">
            <w:r w:rsidRPr="00A944B7">
              <w:rPr>
                <w:b/>
              </w:rPr>
              <w:t>Kommentar:</w:t>
            </w:r>
          </w:p>
          <w:p w14:paraId="3A5F55BD" w14:textId="5988648B" w:rsidR="009F0F0A" w:rsidRPr="00A944B7" w:rsidRDefault="009F0F0A" w:rsidP="009F0F0A">
            <w:r w:rsidRPr="00A944B7">
              <w:t>2010 tillkom en ny lag om nationella minoriteter och minoritetsspråk (minoritetslagen). Under året har Haninge kommun arbetat fram ett förslag till ett minoritetspolitiskt program som ska ge en långsiktig och övergripande bild av kommunens ambition och vilja i arbetet med nationella minoriteter och deras rättigheter.</w:t>
            </w:r>
          </w:p>
          <w:p w14:paraId="7668F55F" w14:textId="77777777" w:rsidR="009F0F0A" w:rsidRPr="00A944B7" w:rsidRDefault="009F0F0A" w:rsidP="009F0F0A">
            <w:r w:rsidRPr="00A944B7">
              <w:t>Programmet har remitterats brett och har därefter gått vidare i den politiska beslutsprocessen. Den 14 december beslutade fullmäktige att anta programmet (KS 2020/77, §227).</w:t>
            </w:r>
          </w:p>
          <w:p w14:paraId="339A22D1" w14:textId="77777777" w:rsidR="009F0F0A" w:rsidRPr="00A944B7" w:rsidRDefault="009F0F0A" w:rsidP="009F0F0A">
            <w:r w:rsidRPr="00A944B7">
              <w:t>Detta uppdrag ingår även i den politiska plattformen för att nå målsättningar inom området "Ett Haninge som är öppet, demokratiskt och tryggt"</w:t>
            </w:r>
            <w:r w:rsidR="007D66B1" w:rsidRPr="00A944B7">
              <w:t>. Uppdraget är färdigt.</w:t>
            </w:r>
          </w:p>
          <w:p w14:paraId="3B367595" w14:textId="77777777" w:rsidR="00E46F12" w:rsidRPr="00A944B7" w:rsidRDefault="00E46F12" w:rsidP="00135E0B"/>
        </w:tc>
      </w:tr>
      <w:tr w:rsidR="00602B5D" w:rsidRPr="00A944B7" w14:paraId="4A73A803" w14:textId="77777777" w:rsidTr="00192AF9">
        <w:tc>
          <w:tcPr>
            <w:tcW w:w="7115" w:type="dxa"/>
          </w:tcPr>
          <w:p w14:paraId="2A37EF62" w14:textId="77777777" w:rsidR="00602B5D" w:rsidRPr="00A944B7" w:rsidRDefault="002E3A68">
            <w:pPr>
              <w:rPr>
                <w:b/>
              </w:rPr>
            </w:pPr>
            <w:r w:rsidRPr="00A944B7">
              <w:rPr>
                <w:b/>
              </w:rPr>
              <w:t xml:space="preserve">2019 KS 7: Inventera kulturhistoriskt intressanta byggnader </w:t>
            </w:r>
          </w:p>
        </w:tc>
        <w:tc>
          <w:tcPr>
            <w:tcW w:w="1389" w:type="dxa"/>
          </w:tcPr>
          <w:p w14:paraId="3EE74CA2" w14:textId="77777777" w:rsidR="00602B5D" w:rsidRPr="00BE63A0" w:rsidRDefault="002E3A68">
            <w:r w:rsidRPr="00A944B7">
              <w:rPr>
                <w:noProof/>
                <w:lang w:eastAsia="sv-SE"/>
              </w:rPr>
              <w:drawing>
                <wp:inline distT="0" distB="0" distL="0" distR="0" wp14:anchorId="13A88B3D" wp14:editId="43F26433">
                  <wp:extent cx="144653" cy="144653"/>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5AF4605C" w14:textId="77777777" w:rsidTr="00192AF9">
        <w:tc>
          <w:tcPr>
            <w:tcW w:w="8504" w:type="dxa"/>
            <w:gridSpan w:val="2"/>
          </w:tcPr>
          <w:p w14:paraId="520147AA" w14:textId="77777777" w:rsidR="00602B5D" w:rsidRPr="00A944B7" w:rsidRDefault="002E3A68">
            <w:r w:rsidRPr="00A944B7">
              <w:rPr>
                <w:b/>
              </w:rPr>
              <w:t>Kommentar:</w:t>
            </w:r>
          </w:p>
          <w:p w14:paraId="16273707" w14:textId="50A07F39" w:rsidR="00E46F12" w:rsidRPr="00A944B7" w:rsidRDefault="00F35546" w:rsidP="00B271AA">
            <w:r w:rsidRPr="00A944B7">
              <w:t>Inventeringen av kulturhistoriska byggnader har genomförts. Därefter har en översyn gjort</w:t>
            </w:r>
            <w:r w:rsidR="00312252">
              <w:t>s</w:t>
            </w:r>
            <w:r w:rsidRPr="00A944B7">
              <w:t xml:space="preserve"> kring kostnader och hyresintäkter för befintliga objekt. Underlagen har analyserats och ett förslag om vidare hantering</w:t>
            </w:r>
            <w:r w:rsidR="006A7A3E" w:rsidRPr="00A944B7">
              <w:t xml:space="preserve"> har tagits fram.</w:t>
            </w:r>
            <w:r w:rsidRPr="00A944B7">
              <w:t xml:space="preserve"> Avrapportering kommer att ske i början av 2021</w:t>
            </w:r>
            <w:r w:rsidR="00B271AA" w:rsidRPr="00A944B7">
              <w:t>.</w:t>
            </w:r>
            <w:r w:rsidR="007D66B1" w:rsidRPr="00A944B7">
              <w:t xml:space="preserve"> </w:t>
            </w:r>
            <w:r w:rsidRPr="00A944B7">
              <w:t xml:space="preserve"> </w:t>
            </w:r>
            <w:r w:rsidR="002E3A68" w:rsidRPr="00A944B7">
              <w:t>Det pågår även utredning och beräkning av kostnader för att bibehålla fastigheter i befintligt skick respektive åtgärder för att eventuellt höja statusen för att uppnå uthyrbart skick.</w:t>
            </w:r>
            <w:r w:rsidR="00E46F12" w:rsidRPr="00A944B7">
              <w:t xml:space="preserve"> </w:t>
            </w:r>
          </w:p>
          <w:p w14:paraId="7976BB17" w14:textId="77777777" w:rsidR="00B271AA" w:rsidRPr="00A944B7" w:rsidRDefault="00B271AA" w:rsidP="00B271AA"/>
        </w:tc>
      </w:tr>
      <w:tr w:rsidR="00602B5D" w:rsidRPr="00A944B7" w14:paraId="5F894230" w14:textId="77777777" w:rsidTr="00192AF9">
        <w:tc>
          <w:tcPr>
            <w:tcW w:w="7115" w:type="dxa"/>
          </w:tcPr>
          <w:p w14:paraId="6C217EC3" w14:textId="77777777" w:rsidR="00602B5D" w:rsidRPr="00A944B7" w:rsidRDefault="002E3A68">
            <w:pPr>
              <w:rPr>
                <w:b/>
              </w:rPr>
            </w:pPr>
            <w:r w:rsidRPr="00A944B7">
              <w:rPr>
                <w:b/>
              </w:rPr>
              <w:t xml:space="preserve">2019 KS 9: Ta fram skolstrukturplan för Haninge </w:t>
            </w:r>
          </w:p>
        </w:tc>
        <w:tc>
          <w:tcPr>
            <w:tcW w:w="1389" w:type="dxa"/>
          </w:tcPr>
          <w:p w14:paraId="5C08FAC5" w14:textId="77777777" w:rsidR="00602B5D" w:rsidRPr="00BE63A0" w:rsidRDefault="002E3A68">
            <w:r w:rsidRPr="00A944B7">
              <w:rPr>
                <w:noProof/>
                <w:lang w:eastAsia="sv-SE"/>
              </w:rPr>
              <w:drawing>
                <wp:inline distT="0" distB="0" distL="0" distR="0" wp14:anchorId="44FAC57B" wp14:editId="6376C810">
                  <wp:extent cx="144653" cy="144653"/>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3FF2EF42" w14:textId="77777777" w:rsidTr="00192AF9">
        <w:tc>
          <w:tcPr>
            <w:tcW w:w="8504" w:type="dxa"/>
            <w:gridSpan w:val="2"/>
          </w:tcPr>
          <w:p w14:paraId="2FBD177C" w14:textId="77777777" w:rsidR="00602B5D" w:rsidRPr="00A944B7" w:rsidRDefault="002E3A68">
            <w:r w:rsidRPr="00A944B7">
              <w:rPr>
                <w:b/>
              </w:rPr>
              <w:t>Kommentar:</w:t>
            </w:r>
          </w:p>
          <w:p w14:paraId="043AC70B" w14:textId="77777777" w:rsidR="00F35546" w:rsidRPr="00A944B7" w:rsidRDefault="00F35546" w:rsidP="00F35546">
            <w:r w:rsidRPr="00A944B7">
              <w:t>Arbetet pågår fortlöpande och är uppdelat i flera steg och delområden. Viss rapportering har skett muntligt under arbetets gång. Beräknas kunna slutföras under det första kvartalet 2021.</w:t>
            </w:r>
            <w:r w:rsidR="007D66B1" w:rsidRPr="00A944B7">
              <w:t xml:space="preserve"> </w:t>
            </w:r>
            <w:r w:rsidRPr="00A944B7">
              <w:t>Detta uppdrag inkluderar ett annat fullmäktigeuppdrag som kommunstyrelsen fick i Mål och budget 2018-2019 som heter "Utred när som det kommer att finnas behov av en skola med årskurs F-9 i Jordbro".</w:t>
            </w:r>
          </w:p>
          <w:p w14:paraId="5DF2A00D" w14:textId="77777777" w:rsidR="00E46F12" w:rsidRPr="00A944B7" w:rsidRDefault="00E46F12"/>
        </w:tc>
      </w:tr>
      <w:tr w:rsidR="00602B5D" w:rsidRPr="00A944B7" w14:paraId="1027A1B7" w14:textId="77777777" w:rsidTr="00192AF9">
        <w:tc>
          <w:tcPr>
            <w:tcW w:w="7115" w:type="dxa"/>
          </w:tcPr>
          <w:p w14:paraId="65D19D54" w14:textId="77777777" w:rsidR="00602B5D" w:rsidRPr="00A944B7" w:rsidRDefault="002E3A68" w:rsidP="00E46F12">
            <w:pPr>
              <w:rPr>
                <w:b/>
              </w:rPr>
            </w:pPr>
            <w:r w:rsidRPr="00A944B7">
              <w:rPr>
                <w:b/>
              </w:rPr>
              <w:lastRenderedPageBreak/>
              <w:t>2019 SN 3: Fortbildning i hedersproblematik</w:t>
            </w:r>
          </w:p>
        </w:tc>
        <w:tc>
          <w:tcPr>
            <w:tcW w:w="1389" w:type="dxa"/>
          </w:tcPr>
          <w:p w14:paraId="358D7E00" w14:textId="77777777" w:rsidR="00602B5D" w:rsidRPr="00BE63A0" w:rsidRDefault="002E3A68">
            <w:r w:rsidRPr="00A944B7">
              <w:rPr>
                <w:noProof/>
                <w:lang w:eastAsia="sv-SE"/>
              </w:rPr>
              <w:drawing>
                <wp:inline distT="0" distB="0" distL="0" distR="0" wp14:anchorId="5EE5F97C" wp14:editId="37A0E490">
                  <wp:extent cx="144653" cy="144653"/>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015D6055" w14:textId="77777777" w:rsidTr="00192AF9">
        <w:tc>
          <w:tcPr>
            <w:tcW w:w="8504" w:type="dxa"/>
            <w:gridSpan w:val="2"/>
          </w:tcPr>
          <w:p w14:paraId="5B73A98B" w14:textId="77777777" w:rsidR="00602B5D" w:rsidRPr="00A944B7" w:rsidRDefault="002E3A68">
            <w:r w:rsidRPr="00A944B7">
              <w:rPr>
                <w:b/>
              </w:rPr>
              <w:t>Kommentar:</w:t>
            </w:r>
          </w:p>
          <w:p w14:paraId="7F3C1EF2" w14:textId="77777777" w:rsidR="00F35546" w:rsidRPr="00A944B7" w:rsidRDefault="00F35546" w:rsidP="00F35546">
            <w:r w:rsidRPr="00A944B7">
              <w:t>Socialnämnden har uppdragits att tillsammans med kommunstyrelsen samordna fortbildning i hedersproblematik till särskilt berörda inom hela den kommunala organisationen. Syftet är att ge medarbetare kunskap i att kunna uppmärksamma signaler som kan tyda på att någon är utsatt för hedersrelaterat våld och förtryck för att tidigt kunna upptäcka personer som kan vara utsatta.</w:t>
            </w:r>
          </w:p>
          <w:p w14:paraId="407C27DE" w14:textId="77777777" w:rsidR="00F35546" w:rsidRPr="00A944B7" w:rsidRDefault="00F35546" w:rsidP="00F35546"/>
          <w:p w14:paraId="76125686" w14:textId="77777777" w:rsidR="00F35546" w:rsidRPr="00A944B7" w:rsidRDefault="00F35546" w:rsidP="00F35546">
            <w:r w:rsidRPr="00A944B7">
              <w:t>Utbildningen ska förutom att ge kunskap om att upptäcka utsatthet även syfta till att medarbetare har tillräcklig kunskap för att agera vid misstanke eller kännedom om utsatthet med det övergripande syftet att upptäcka så många som möjligt som är utsatta och att agera för att främja flickor och pojkars/kvinnors och mäns lika rättigheter.</w:t>
            </w:r>
          </w:p>
          <w:p w14:paraId="388E3B94" w14:textId="77777777" w:rsidR="00F35546" w:rsidRPr="00A944B7" w:rsidRDefault="00F35546" w:rsidP="00F35546"/>
          <w:p w14:paraId="439081FE" w14:textId="77777777" w:rsidR="00F35546" w:rsidRPr="00A944B7" w:rsidRDefault="00F35546" w:rsidP="00F35546">
            <w:r w:rsidRPr="00A944B7">
              <w:t>Social- och äldreförvaltningen och kommunstyrelseförvaltningen ansvarar för utbildningen som är en webbutbildning framtagen av Migrationsverket i samverkan med Länsstyrelsen Östergötland.</w:t>
            </w:r>
          </w:p>
          <w:p w14:paraId="19D7D653" w14:textId="77777777" w:rsidR="00F35546" w:rsidRPr="00A944B7" w:rsidRDefault="00F35546" w:rsidP="00F35546"/>
          <w:p w14:paraId="0845FAF5" w14:textId="792E7FCC" w:rsidR="00602B5D" w:rsidRPr="00A944B7" w:rsidRDefault="00F35546">
            <w:r w:rsidRPr="00A944B7">
              <w:t>Alla förvaltningars ledningsgrupper har genomgått utbildningen. Inom kultur- och fritidsförvaltningen har alla som arbetar i utåtriktad verksamhet genomgått utbildningen. Inom social- och äldreförvaltningen har samtliga medarbetare tagit del av utbildningen.</w:t>
            </w:r>
            <w:r w:rsidR="007D66B1" w:rsidRPr="00A944B7">
              <w:t xml:space="preserve"> </w:t>
            </w:r>
            <w:r w:rsidR="00EC11BB" w:rsidRPr="00A944B7">
              <w:t xml:space="preserve">Uppdraget är </w:t>
            </w:r>
            <w:r w:rsidR="007D66B1" w:rsidRPr="00A944B7">
              <w:t>färdigt</w:t>
            </w:r>
            <w:r w:rsidR="004C249D" w:rsidRPr="00A944B7">
              <w:t>.</w:t>
            </w:r>
          </w:p>
          <w:p w14:paraId="7FB94372" w14:textId="77777777" w:rsidR="00E46F12" w:rsidRPr="00A944B7" w:rsidRDefault="00E46F12"/>
        </w:tc>
      </w:tr>
      <w:tr w:rsidR="00602B5D" w:rsidRPr="00A944B7" w14:paraId="1978DEDD" w14:textId="77777777" w:rsidTr="00192AF9">
        <w:tc>
          <w:tcPr>
            <w:tcW w:w="7115" w:type="dxa"/>
          </w:tcPr>
          <w:p w14:paraId="7645505A" w14:textId="77777777" w:rsidR="00602B5D" w:rsidRPr="00A944B7" w:rsidRDefault="002E3A68">
            <w:pPr>
              <w:rPr>
                <w:b/>
              </w:rPr>
            </w:pPr>
            <w:r w:rsidRPr="00A944B7">
              <w:rPr>
                <w:b/>
              </w:rPr>
              <w:t>2018 KS 3: Utred när i tid som det kommer finnas behov av en skola med årskurs F-9 i Jordbro</w:t>
            </w:r>
          </w:p>
        </w:tc>
        <w:tc>
          <w:tcPr>
            <w:tcW w:w="1389" w:type="dxa"/>
          </w:tcPr>
          <w:p w14:paraId="5C2884BB" w14:textId="77777777" w:rsidR="00602B5D" w:rsidRPr="00BE63A0" w:rsidRDefault="002E3A68">
            <w:r w:rsidRPr="00A944B7">
              <w:rPr>
                <w:noProof/>
                <w:lang w:eastAsia="sv-SE"/>
              </w:rPr>
              <w:drawing>
                <wp:inline distT="0" distB="0" distL="0" distR="0" wp14:anchorId="326D2BF9" wp14:editId="213CCA1F">
                  <wp:extent cx="144653" cy="144653"/>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3F70198A" w14:textId="77777777" w:rsidTr="00192AF9">
        <w:tc>
          <w:tcPr>
            <w:tcW w:w="8504" w:type="dxa"/>
            <w:gridSpan w:val="2"/>
          </w:tcPr>
          <w:p w14:paraId="4D0A9176" w14:textId="77777777" w:rsidR="00602B5D" w:rsidRPr="00A944B7" w:rsidRDefault="002E3A68">
            <w:r w:rsidRPr="00A944B7">
              <w:rPr>
                <w:b/>
              </w:rPr>
              <w:t>Kommentar:</w:t>
            </w:r>
          </w:p>
          <w:p w14:paraId="297B3928" w14:textId="77777777" w:rsidR="00F35546" w:rsidRPr="00A944B7" w:rsidRDefault="002E3A68" w:rsidP="00E46F12">
            <w:r w:rsidRPr="00A944B7">
              <w:t>Uppdraget är nära sammanbundet med de slutsatser som presenteras i skolstrukturplanen. Skolstrukturplanen bör utgöra underlag för fortsatt analys och bedömning av skolbehovet i kommunen generellt.</w:t>
            </w:r>
            <w:r w:rsidR="00E46F12" w:rsidRPr="00A944B7">
              <w:t xml:space="preserve"> </w:t>
            </w:r>
            <w:r w:rsidRPr="00A944B7">
              <w:t xml:space="preserve">Detta uppdrag ingår i återrapportering av KS 9: Ta fram skolstrukturplan för Haninge som beräknas vara klart i samband med beslut om mål och budget 2021-2022. </w:t>
            </w:r>
          </w:p>
          <w:p w14:paraId="774C6C79" w14:textId="77777777" w:rsidR="00F35546" w:rsidRPr="00A944B7" w:rsidRDefault="00F35546" w:rsidP="00F35546">
            <w:r w:rsidRPr="00A944B7">
              <w:t>Uppdraget har bedömts som färdigt och ingår i kvalitetsuppföljningen.</w:t>
            </w:r>
          </w:p>
          <w:p w14:paraId="49EA5FF5" w14:textId="77777777" w:rsidR="00E46F12" w:rsidRPr="00A944B7" w:rsidRDefault="00E46F12" w:rsidP="00E46F12"/>
        </w:tc>
      </w:tr>
      <w:tr w:rsidR="00602B5D" w:rsidRPr="00A944B7" w14:paraId="188E2E3B" w14:textId="77777777" w:rsidTr="00192AF9">
        <w:tc>
          <w:tcPr>
            <w:tcW w:w="7115" w:type="dxa"/>
          </w:tcPr>
          <w:p w14:paraId="4A908D50" w14:textId="77777777" w:rsidR="00602B5D" w:rsidRPr="00A944B7" w:rsidRDefault="002E3A68">
            <w:pPr>
              <w:rPr>
                <w:b/>
              </w:rPr>
            </w:pPr>
            <w:r w:rsidRPr="00A944B7">
              <w:rPr>
                <w:b/>
              </w:rPr>
              <w:t xml:space="preserve">2018 KS 6: Tillgängliggör kommunens lokaler för föreningslivet samt för större idrotts- och kulturarrangemang </w:t>
            </w:r>
          </w:p>
        </w:tc>
        <w:tc>
          <w:tcPr>
            <w:tcW w:w="1389" w:type="dxa"/>
          </w:tcPr>
          <w:p w14:paraId="268A0929" w14:textId="77777777" w:rsidR="00602B5D" w:rsidRPr="00BE63A0" w:rsidRDefault="002E3A68">
            <w:r w:rsidRPr="00A944B7">
              <w:rPr>
                <w:noProof/>
                <w:lang w:eastAsia="sv-SE"/>
              </w:rPr>
              <w:drawing>
                <wp:inline distT="0" distB="0" distL="0" distR="0" wp14:anchorId="3422D8DC" wp14:editId="37E64258">
                  <wp:extent cx="144653" cy="144653"/>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602B5D" w:rsidRPr="00A944B7" w14:paraId="2DF1B7E8" w14:textId="77777777" w:rsidTr="00192AF9">
        <w:tc>
          <w:tcPr>
            <w:tcW w:w="8504" w:type="dxa"/>
            <w:gridSpan w:val="2"/>
          </w:tcPr>
          <w:p w14:paraId="21905A16" w14:textId="77777777" w:rsidR="00602B5D" w:rsidRPr="00A944B7" w:rsidRDefault="002E3A68">
            <w:r w:rsidRPr="00A944B7">
              <w:rPr>
                <w:b/>
              </w:rPr>
              <w:t>Kommentar:</w:t>
            </w:r>
          </w:p>
          <w:p w14:paraId="39DCD0DD" w14:textId="77EFA20F" w:rsidR="00F35546" w:rsidRPr="00A944B7" w:rsidRDefault="002E3A68">
            <w:r w:rsidRPr="00A944B7">
              <w:t>Ett löpande arbete pågår vid planering av nya skollokaler, ombyggnationer eller anpassningar i befintliga skolfastigheter</w:t>
            </w:r>
            <w:r w:rsidR="00312252">
              <w:t>,</w:t>
            </w:r>
            <w:r w:rsidRPr="00A944B7">
              <w:t xml:space="preserve"> att även se över möjligheterna för ett flexibelt nyttjande av exempelvis matsal, idrottssal och större ytor som skulle kunna nyttjas av andra intressenter, så som föreningslivet. Det betyder att behovet av lokaler för större arrangemang oavsett arrangör är ett moment som beaktas i planeringsprocessen.</w:t>
            </w:r>
            <w:r w:rsidR="00687E1A" w:rsidRPr="00A944B7">
              <w:t xml:space="preserve"> </w:t>
            </w:r>
          </w:p>
          <w:p w14:paraId="67458413" w14:textId="77777777" w:rsidR="00602B5D" w:rsidRPr="00A944B7" w:rsidRDefault="002E3A68">
            <w:r w:rsidRPr="00A944B7">
              <w:t xml:space="preserve">Uppdraget </w:t>
            </w:r>
            <w:r w:rsidR="00F35546" w:rsidRPr="00A944B7">
              <w:t xml:space="preserve">har </w:t>
            </w:r>
            <w:r w:rsidRPr="00A944B7">
              <w:t>bedöm</w:t>
            </w:r>
            <w:r w:rsidR="00F35546" w:rsidRPr="00A944B7">
              <w:t>t</w:t>
            </w:r>
            <w:r w:rsidRPr="00A944B7">
              <w:t>s som färdigt och ingår i kvalitetsuppföljningen.</w:t>
            </w:r>
          </w:p>
          <w:p w14:paraId="70E8CC47" w14:textId="77777777" w:rsidR="00E46F12" w:rsidRPr="00A944B7" w:rsidRDefault="00E46F12"/>
        </w:tc>
      </w:tr>
      <w:tr w:rsidR="00602B5D" w:rsidRPr="00A944B7" w14:paraId="5726C792" w14:textId="77777777" w:rsidTr="00192AF9">
        <w:tc>
          <w:tcPr>
            <w:tcW w:w="7115" w:type="dxa"/>
          </w:tcPr>
          <w:p w14:paraId="2D28F95A" w14:textId="77777777" w:rsidR="00602B5D" w:rsidRPr="00A944B7" w:rsidRDefault="002E3A68">
            <w:pPr>
              <w:rPr>
                <w:b/>
              </w:rPr>
            </w:pPr>
            <w:r w:rsidRPr="00A944B7">
              <w:rPr>
                <w:b/>
              </w:rPr>
              <w:t>2018 KS 7: Ta fram plan för investeringar i och underhåll av kommunens idrottsplatser och -hallar för alla kommundelar</w:t>
            </w:r>
          </w:p>
        </w:tc>
        <w:tc>
          <w:tcPr>
            <w:tcW w:w="1389" w:type="dxa"/>
          </w:tcPr>
          <w:p w14:paraId="17F2C2C5" w14:textId="77777777" w:rsidR="00602B5D" w:rsidRPr="00BE63A0" w:rsidRDefault="00B271AA">
            <w:r w:rsidRPr="00A944B7">
              <w:rPr>
                <w:noProof/>
                <w:lang w:eastAsia="sv-SE"/>
              </w:rPr>
              <w:drawing>
                <wp:inline distT="0" distB="0" distL="0" distR="0" wp14:anchorId="178BFC51" wp14:editId="705B7ACD">
                  <wp:extent cx="144653" cy="144653"/>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602B5D" w:rsidRPr="00A944B7" w14:paraId="5FFC6AC8" w14:textId="77777777" w:rsidTr="00192AF9">
        <w:tc>
          <w:tcPr>
            <w:tcW w:w="8504" w:type="dxa"/>
            <w:gridSpan w:val="2"/>
          </w:tcPr>
          <w:p w14:paraId="05C31B3D" w14:textId="77777777" w:rsidR="00602B5D" w:rsidRPr="00A944B7" w:rsidRDefault="002E3A68">
            <w:r w:rsidRPr="00A944B7">
              <w:rPr>
                <w:b/>
              </w:rPr>
              <w:t>Kommentar:</w:t>
            </w:r>
          </w:p>
          <w:p w14:paraId="28F8958E" w14:textId="77777777" w:rsidR="00F35546" w:rsidRPr="00A944B7" w:rsidRDefault="00F35546">
            <w:r w:rsidRPr="00A944B7">
              <w:lastRenderedPageBreak/>
              <w:t>Uppdraget pågår men har försenats. Dialog har skett med kultur- och fritidsförvaltningen. En underhållsplan finns framtagen och kommer att redovisas till kommunstyrelsen i början av 2021.</w:t>
            </w:r>
          </w:p>
          <w:p w14:paraId="638E2A5F" w14:textId="77777777" w:rsidR="00AE773A" w:rsidRPr="00A944B7" w:rsidRDefault="00AE773A"/>
        </w:tc>
      </w:tr>
      <w:tr w:rsidR="00602B5D" w:rsidRPr="00A944B7" w14:paraId="10A45751" w14:textId="77777777" w:rsidTr="00192AF9">
        <w:tc>
          <w:tcPr>
            <w:tcW w:w="7115" w:type="dxa"/>
          </w:tcPr>
          <w:p w14:paraId="7199668D" w14:textId="77777777" w:rsidR="00602B5D" w:rsidRPr="00A944B7" w:rsidRDefault="002E3A68">
            <w:pPr>
              <w:rPr>
                <w:b/>
              </w:rPr>
            </w:pPr>
            <w:r w:rsidRPr="00A944B7">
              <w:rPr>
                <w:b/>
              </w:rPr>
              <w:lastRenderedPageBreak/>
              <w:t>2017 KS 6: Utveckla kulturstråk mellan Kulturparken och Rudans friluftsområde, förutsättningar att utveckla Kulturpark</w:t>
            </w:r>
          </w:p>
        </w:tc>
        <w:tc>
          <w:tcPr>
            <w:tcW w:w="1389" w:type="dxa"/>
          </w:tcPr>
          <w:p w14:paraId="25001EA5" w14:textId="77777777" w:rsidR="00602B5D" w:rsidRPr="00BE63A0" w:rsidRDefault="002E3A68">
            <w:r w:rsidRPr="00A944B7">
              <w:rPr>
                <w:noProof/>
                <w:lang w:eastAsia="sv-SE"/>
              </w:rPr>
              <w:drawing>
                <wp:inline distT="0" distB="0" distL="0" distR="0" wp14:anchorId="00830057" wp14:editId="3CB0B271">
                  <wp:extent cx="144653" cy="144653"/>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7E36CB" w:rsidRPr="00A944B7" w14:paraId="731E9413" w14:textId="77777777" w:rsidTr="00192AF9">
        <w:tc>
          <w:tcPr>
            <w:tcW w:w="8504" w:type="dxa"/>
            <w:gridSpan w:val="2"/>
          </w:tcPr>
          <w:p w14:paraId="0BB67AD2" w14:textId="77777777" w:rsidR="007E36CB" w:rsidRPr="00A944B7" w:rsidRDefault="007E36CB">
            <w:pPr>
              <w:rPr>
                <w:b/>
              </w:rPr>
            </w:pPr>
            <w:r w:rsidRPr="00A944B7">
              <w:rPr>
                <w:b/>
              </w:rPr>
              <w:t>Kommentar:</w:t>
            </w:r>
          </w:p>
          <w:p w14:paraId="72928D33" w14:textId="77777777" w:rsidR="00F35546" w:rsidRPr="00A944B7" w:rsidRDefault="00F35546" w:rsidP="00F35546">
            <w:r w:rsidRPr="00A944B7">
              <w:t>Kommunstyrelseförvaltningen har gjort en genomlysning av insatser rörande kulturstråk, Rudans friluftsområde m.m. Resultaten visade att det finns många intressenter inom kultur- och fritidsförvaltningen samt stadsbyggnadsförvaltningen.</w:t>
            </w:r>
          </w:p>
          <w:p w14:paraId="7B3FBF3B" w14:textId="77777777" w:rsidR="00F35546" w:rsidRPr="00A944B7" w:rsidRDefault="00F35546" w:rsidP="00F35546"/>
          <w:p w14:paraId="5798353D" w14:textId="77777777" w:rsidR="00F35546" w:rsidRPr="00A944B7" w:rsidRDefault="00F35546" w:rsidP="00F35546">
            <w:r w:rsidRPr="00A944B7">
              <w:t>För kommunstyrelseförvaltningens del anses uppdraget vara avslutat. Uppdraget kommer fortsättningsvis drivas av stadsbyggnadsförvaltningen på uppdrag av kommundirektören. Stadsbyggnadsförvaltningen har utformat projektdirektiv och tillsatt en projektgrupp. Projektet förväntas starta i början av 2021.</w:t>
            </w:r>
          </w:p>
          <w:p w14:paraId="053F5A47" w14:textId="77777777" w:rsidR="00F35546" w:rsidRPr="00A944B7" w:rsidRDefault="00F35546" w:rsidP="00F35546">
            <w:r w:rsidRPr="00A944B7">
              <w:t>Det politiska ansvaret förändras inte, kommunstyrelsen har fått uppdraget i fullmäktiges mål och budget 2017-2018.</w:t>
            </w:r>
          </w:p>
          <w:p w14:paraId="6A770598" w14:textId="77777777" w:rsidR="00DF1F60" w:rsidRPr="00A944B7" w:rsidRDefault="00DF1F60" w:rsidP="002663A2">
            <w:pPr>
              <w:rPr>
                <w:lang w:eastAsia="sv-SE"/>
              </w:rPr>
            </w:pPr>
          </w:p>
        </w:tc>
      </w:tr>
    </w:tbl>
    <w:p w14:paraId="77238067" w14:textId="77777777" w:rsidR="00602B5D" w:rsidRPr="00A944B7" w:rsidRDefault="00602B5D"/>
    <w:p w14:paraId="2801F804" w14:textId="77777777" w:rsidR="007D66B1" w:rsidRPr="00A944B7" w:rsidRDefault="007D66B1"/>
    <w:p w14:paraId="6E946A05" w14:textId="77777777" w:rsidR="0053649E" w:rsidRPr="00A944B7" w:rsidRDefault="00FB1DD7" w:rsidP="00FB1DD7">
      <w:pPr>
        <w:spacing w:after="0" w:line="240" w:lineRule="auto"/>
        <w:rPr>
          <w:b/>
        </w:rPr>
      </w:pPr>
      <w:r w:rsidRPr="00A944B7">
        <w:rPr>
          <w:b/>
        </w:rPr>
        <w:t>U</w:t>
      </w:r>
      <w:r w:rsidR="0053649E" w:rsidRPr="00A944B7">
        <w:rPr>
          <w:b/>
        </w:rPr>
        <w:t xml:space="preserve">ppdrag från reviderad </w:t>
      </w:r>
      <w:r w:rsidR="00493183" w:rsidRPr="00A944B7">
        <w:rPr>
          <w:b/>
        </w:rPr>
        <w:t>M</w:t>
      </w:r>
      <w:r w:rsidR="0053649E" w:rsidRPr="00A944B7">
        <w:rPr>
          <w:b/>
        </w:rPr>
        <w:t xml:space="preserve">ål </w:t>
      </w:r>
      <w:r w:rsidR="000C50F6" w:rsidRPr="00A944B7">
        <w:rPr>
          <w:b/>
        </w:rPr>
        <w:t>och</w:t>
      </w:r>
      <w:r w:rsidR="0053649E" w:rsidRPr="00A944B7">
        <w:rPr>
          <w:b/>
        </w:rPr>
        <w:t xml:space="preserve"> budget 2020-2021</w:t>
      </w:r>
    </w:p>
    <w:p w14:paraId="4EB44757" w14:textId="520A9D37" w:rsidR="0053649E" w:rsidRPr="00A944B7" w:rsidRDefault="0053649E" w:rsidP="00FB1DD7">
      <w:pPr>
        <w:spacing w:after="0" w:line="240" w:lineRule="auto"/>
      </w:pPr>
      <w:r w:rsidRPr="00A944B7">
        <w:t xml:space="preserve">Nämnderna </w:t>
      </w:r>
      <w:r w:rsidR="0092306F" w:rsidRPr="00A944B7">
        <w:t xml:space="preserve">och kommunstyrelsen </w:t>
      </w:r>
      <w:r w:rsidRPr="00A944B7">
        <w:t xml:space="preserve">har fått uppdrag i reviderad Mål </w:t>
      </w:r>
      <w:r w:rsidR="000C50F6" w:rsidRPr="00A944B7">
        <w:t>och</w:t>
      </w:r>
      <w:r w:rsidRPr="00A944B7">
        <w:t xml:space="preserve"> bud</w:t>
      </w:r>
      <w:r w:rsidR="000C50F6" w:rsidRPr="00A944B7">
        <w:t>g</w:t>
      </w:r>
      <w:r w:rsidRPr="00A944B7">
        <w:t xml:space="preserve">et 2020-2021 </w:t>
      </w:r>
      <w:r w:rsidR="0092306F" w:rsidRPr="00A944B7">
        <w:t>att genomföra åtgärder som får</w:t>
      </w:r>
      <w:r w:rsidRPr="00A944B7">
        <w:t xml:space="preserve"> ekonomisk effekt 2020</w:t>
      </w:r>
      <w:r w:rsidR="00D441DE" w:rsidRPr="00A944B7">
        <w:t>,</w:t>
      </w:r>
      <w:r w:rsidRPr="00A944B7">
        <w:t xml:space="preserve"> bedöms kunna få effekt under 2020 helt eller delvis</w:t>
      </w:r>
      <w:r w:rsidR="00D441DE" w:rsidRPr="00A944B7">
        <w:t xml:space="preserve"> eller åtgärder som måste utredas vidare för att få eventuell effekt tidigast 2021 eller framåt.</w:t>
      </w:r>
    </w:p>
    <w:p w14:paraId="7521A274" w14:textId="77777777" w:rsidR="0053649E" w:rsidRPr="00A944B7" w:rsidRDefault="0053649E" w:rsidP="0053649E">
      <w:pPr>
        <w:keepNext/>
        <w:spacing w:before="240" w:after="60"/>
        <w:outlineLvl w:val="1"/>
        <w:rPr>
          <w:b/>
        </w:rPr>
      </w:pPr>
    </w:p>
    <w:tbl>
      <w:tblPr>
        <w:tblStyle w:val="Tabellrutnt"/>
        <w:tblW w:w="0" w:type="auto"/>
        <w:tblLook w:val="04A0" w:firstRow="1" w:lastRow="0" w:firstColumn="1" w:lastColumn="0" w:noHBand="0" w:noVBand="1"/>
      </w:tblPr>
      <w:tblGrid>
        <w:gridCol w:w="7226"/>
        <w:gridCol w:w="1278"/>
      </w:tblGrid>
      <w:tr w:rsidR="0053649E" w:rsidRPr="00A944B7" w14:paraId="00685321" w14:textId="77777777" w:rsidTr="0092306F">
        <w:trPr>
          <w:cnfStyle w:val="100000000000" w:firstRow="1" w:lastRow="0" w:firstColumn="0" w:lastColumn="0" w:oddVBand="0" w:evenVBand="0" w:oddHBand="0" w:evenHBand="0" w:firstRowFirstColumn="0" w:firstRowLastColumn="0" w:lastRowFirstColumn="0" w:lastRowLastColumn="0"/>
        </w:trPr>
        <w:tc>
          <w:tcPr>
            <w:tcW w:w="7226" w:type="dxa"/>
          </w:tcPr>
          <w:p w14:paraId="266231C8" w14:textId="77777777" w:rsidR="0053649E" w:rsidRPr="00A944B7" w:rsidRDefault="0053649E">
            <w:pPr>
              <w:rPr>
                <w:b/>
              </w:rPr>
            </w:pPr>
            <w:r w:rsidRPr="00A944B7">
              <w:rPr>
                <w:b/>
              </w:rPr>
              <w:t>Åtgärd</w:t>
            </w:r>
            <w:r w:rsidR="00D441DE" w:rsidRPr="00A944B7">
              <w:rPr>
                <w:b/>
              </w:rPr>
              <w:t xml:space="preserve"> som får ekonomisk effekt under 2020</w:t>
            </w:r>
          </w:p>
        </w:tc>
        <w:tc>
          <w:tcPr>
            <w:tcW w:w="1278" w:type="dxa"/>
          </w:tcPr>
          <w:p w14:paraId="201C8007" w14:textId="77777777" w:rsidR="0053649E" w:rsidRPr="00A944B7" w:rsidRDefault="0053649E">
            <w:pPr>
              <w:rPr>
                <w:b/>
              </w:rPr>
            </w:pPr>
            <w:r w:rsidRPr="00A944B7">
              <w:rPr>
                <w:b/>
              </w:rPr>
              <w:t>Status</w:t>
            </w:r>
          </w:p>
        </w:tc>
      </w:tr>
      <w:tr w:rsidR="0053649E" w:rsidRPr="00A944B7" w14:paraId="67F4F5C8" w14:textId="77777777" w:rsidTr="00D069B1">
        <w:tc>
          <w:tcPr>
            <w:tcW w:w="7226" w:type="dxa"/>
            <w:tcBorders>
              <w:bottom w:val="single" w:sz="2" w:space="0" w:color="BFBFBF" w:themeColor="background1" w:themeShade="BF"/>
            </w:tcBorders>
          </w:tcPr>
          <w:p w14:paraId="3D49D083" w14:textId="77777777" w:rsidR="0053649E" w:rsidRPr="00A944B7" w:rsidRDefault="008107A1">
            <w:r w:rsidRPr="00A944B7">
              <w:t xml:space="preserve">- </w:t>
            </w:r>
            <w:r w:rsidR="0053649E" w:rsidRPr="00A944B7">
              <w:rPr>
                <w:i/>
              </w:rPr>
              <w:t>Specifikt avsatta medel och programverksamhet inom KS</w:t>
            </w:r>
          </w:p>
          <w:p w14:paraId="53D0FBEB" w14:textId="77777777" w:rsidR="0053649E" w:rsidRPr="00A944B7" w:rsidRDefault="009E7250" w:rsidP="00D441DE">
            <w:r w:rsidRPr="00A944B7">
              <w:t>Åtgärderna är inbyggda i budgeten 2020</w:t>
            </w:r>
          </w:p>
          <w:p w14:paraId="135D55CB" w14:textId="77777777" w:rsidR="009E7250" w:rsidRPr="00A944B7" w:rsidRDefault="009E7250" w:rsidP="00D441DE"/>
        </w:tc>
        <w:tc>
          <w:tcPr>
            <w:tcW w:w="1278" w:type="dxa"/>
            <w:tcBorders>
              <w:bottom w:val="single" w:sz="2" w:space="0" w:color="BFBFBF" w:themeColor="background1" w:themeShade="BF"/>
            </w:tcBorders>
          </w:tcPr>
          <w:p w14:paraId="7EB1040A" w14:textId="77777777" w:rsidR="0053649E" w:rsidRPr="00BE63A0" w:rsidRDefault="00D069B1">
            <w:r w:rsidRPr="00A944B7">
              <w:rPr>
                <w:noProof/>
                <w:lang w:eastAsia="sv-SE"/>
              </w:rPr>
              <w:drawing>
                <wp:inline distT="0" distB="0" distL="0" distR="0" wp14:anchorId="61BA72AA" wp14:editId="48CDD25A">
                  <wp:extent cx="144653" cy="144653"/>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D441DE" w:rsidRPr="00A944B7" w14:paraId="01DDBDF2" w14:textId="77777777" w:rsidTr="00D069B1">
        <w:tc>
          <w:tcPr>
            <w:tcW w:w="7226" w:type="dxa"/>
            <w:shd w:val="clear" w:color="auto" w:fill="F2F2F2" w:themeFill="background1" w:themeFillShade="F2"/>
          </w:tcPr>
          <w:p w14:paraId="3B85E721" w14:textId="77777777" w:rsidR="00D441DE" w:rsidRPr="00A944B7" w:rsidRDefault="00D441DE">
            <w:pPr>
              <w:rPr>
                <w:b/>
              </w:rPr>
            </w:pPr>
            <w:r w:rsidRPr="00A944B7">
              <w:rPr>
                <w:b/>
              </w:rPr>
              <w:t xml:space="preserve">Åtgärd som </w:t>
            </w:r>
            <w:r w:rsidR="00D069B1" w:rsidRPr="00A944B7">
              <w:rPr>
                <w:b/>
              </w:rPr>
              <w:t>måste utredas vidare men som bedöms få effekt under 2020, helt eller delvis</w:t>
            </w:r>
          </w:p>
        </w:tc>
        <w:tc>
          <w:tcPr>
            <w:tcW w:w="1278" w:type="dxa"/>
            <w:shd w:val="clear" w:color="auto" w:fill="F2F2F2" w:themeFill="background1" w:themeFillShade="F2"/>
          </w:tcPr>
          <w:p w14:paraId="1B009EEE" w14:textId="77777777" w:rsidR="00D441DE" w:rsidRPr="00A944B7" w:rsidRDefault="00D069B1">
            <w:pPr>
              <w:rPr>
                <w:b/>
              </w:rPr>
            </w:pPr>
            <w:r w:rsidRPr="00A944B7">
              <w:rPr>
                <w:b/>
              </w:rPr>
              <w:t>Status</w:t>
            </w:r>
          </w:p>
        </w:tc>
      </w:tr>
      <w:tr w:rsidR="0053649E" w:rsidRPr="00A944B7" w14:paraId="2F2D8DFC" w14:textId="77777777" w:rsidTr="0092306F">
        <w:tc>
          <w:tcPr>
            <w:tcW w:w="7226" w:type="dxa"/>
          </w:tcPr>
          <w:p w14:paraId="32CCAA35" w14:textId="77777777" w:rsidR="0053649E" w:rsidRPr="00A944B7" w:rsidRDefault="008107A1">
            <w:r w:rsidRPr="00A944B7">
              <w:t>-</w:t>
            </w:r>
            <w:r w:rsidR="0053649E" w:rsidRPr="00A944B7">
              <w:rPr>
                <w:i/>
              </w:rPr>
              <w:t>Effektivisering tjänster</w:t>
            </w:r>
          </w:p>
          <w:p w14:paraId="70AA7D0F" w14:textId="77777777" w:rsidR="0053649E" w:rsidRPr="00A944B7" w:rsidRDefault="000C50F6" w:rsidP="00A20CDF">
            <w:r w:rsidRPr="00A944B7">
              <w:t>Åtgärderna är inbyggda i budgeten 2020</w:t>
            </w:r>
          </w:p>
          <w:p w14:paraId="578C9611" w14:textId="77777777" w:rsidR="00FB1DD7" w:rsidRPr="00A944B7" w:rsidRDefault="00FB1DD7" w:rsidP="00A20CDF"/>
        </w:tc>
        <w:tc>
          <w:tcPr>
            <w:tcW w:w="1278" w:type="dxa"/>
          </w:tcPr>
          <w:p w14:paraId="4766007D" w14:textId="77777777" w:rsidR="0053649E" w:rsidRPr="00BE63A0" w:rsidRDefault="00FB1DD7" w:rsidP="00FB1DD7">
            <w:r w:rsidRPr="00A944B7">
              <w:rPr>
                <w:noProof/>
                <w:lang w:eastAsia="sv-SE"/>
              </w:rPr>
              <w:drawing>
                <wp:inline distT="0" distB="0" distL="0" distR="0" wp14:anchorId="1B0BA46F" wp14:editId="28AFF2B8">
                  <wp:extent cx="144653" cy="144653"/>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53649E" w:rsidRPr="00A944B7" w14:paraId="4A5D3FA0" w14:textId="77777777" w:rsidTr="0092306F">
        <w:tc>
          <w:tcPr>
            <w:tcW w:w="7226" w:type="dxa"/>
          </w:tcPr>
          <w:p w14:paraId="01ACB678" w14:textId="77777777" w:rsidR="0053649E" w:rsidRPr="00A944B7" w:rsidRDefault="008107A1">
            <w:r w:rsidRPr="00A944B7">
              <w:t>-</w:t>
            </w:r>
            <w:r w:rsidR="0092306F" w:rsidRPr="00A944B7">
              <w:rPr>
                <w:i/>
              </w:rPr>
              <w:t>Parkeringsavgifter (KS)</w:t>
            </w:r>
          </w:p>
          <w:p w14:paraId="59E0DCBA" w14:textId="77777777" w:rsidR="0092306F" w:rsidRPr="00A944B7" w:rsidRDefault="0092306F" w:rsidP="0092306F">
            <w:r w:rsidRPr="00A944B7">
              <w:t>Uppdraget är utrett och parkeringsavgifterna på kommunhusets parkering ska höjas. På grund av rådande situation med pandemin har detta inte effektuerats</w:t>
            </w:r>
            <w:r w:rsidR="00AA31EB" w:rsidRPr="00A944B7">
              <w:t xml:space="preserve"> ännu</w:t>
            </w:r>
            <w:r w:rsidRPr="00A944B7">
              <w:t>.</w:t>
            </w:r>
          </w:p>
          <w:p w14:paraId="2280C230" w14:textId="77777777" w:rsidR="0092306F" w:rsidRPr="00A944B7" w:rsidRDefault="0092306F" w:rsidP="0092306F"/>
        </w:tc>
        <w:tc>
          <w:tcPr>
            <w:tcW w:w="1278" w:type="dxa"/>
          </w:tcPr>
          <w:p w14:paraId="40A66429" w14:textId="77777777" w:rsidR="0053649E" w:rsidRPr="00BE63A0" w:rsidRDefault="00B271AA">
            <w:r w:rsidRPr="00A944B7">
              <w:rPr>
                <w:noProof/>
                <w:lang w:eastAsia="sv-SE"/>
              </w:rPr>
              <w:drawing>
                <wp:inline distT="0" distB="0" distL="0" distR="0" wp14:anchorId="00FF3FC2" wp14:editId="5B3DB0D2">
                  <wp:extent cx="144653" cy="144653"/>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53649E" w:rsidRPr="00A944B7" w14:paraId="74FBCBB0" w14:textId="77777777" w:rsidTr="0092306F">
        <w:tc>
          <w:tcPr>
            <w:tcW w:w="7226" w:type="dxa"/>
          </w:tcPr>
          <w:p w14:paraId="765EC8F2" w14:textId="77777777" w:rsidR="0053649E" w:rsidRPr="00A944B7" w:rsidRDefault="008107A1">
            <w:r w:rsidRPr="00A944B7">
              <w:t>-</w:t>
            </w:r>
            <w:r w:rsidR="0092306F" w:rsidRPr="00A944B7">
              <w:rPr>
                <w:i/>
              </w:rPr>
              <w:t>Effektivisering och ökad samordning KSF</w:t>
            </w:r>
            <w:r w:rsidR="0092306F" w:rsidRPr="00A944B7">
              <w:t xml:space="preserve"> </w:t>
            </w:r>
          </w:p>
          <w:p w14:paraId="2D4FD45E" w14:textId="77777777" w:rsidR="0092306F" w:rsidRPr="00A944B7" w:rsidRDefault="000C50F6">
            <w:r w:rsidRPr="00A944B7">
              <w:t>Åtgärderna är inbyggda i budgeten 2020</w:t>
            </w:r>
          </w:p>
          <w:p w14:paraId="6A92D5B7" w14:textId="77777777" w:rsidR="00FB1DD7" w:rsidRPr="00A944B7" w:rsidRDefault="00FB1DD7"/>
        </w:tc>
        <w:tc>
          <w:tcPr>
            <w:tcW w:w="1278" w:type="dxa"/>
          </w:tcPr>
          <w:p w14:paraId="1E1DB6D5" w14:textId="77777777" w:rsidR="0053649E" w:rsidRPr="00BE63A0" w:rsidRDefault="00FB1DD7" w:rsidP="00FB1DD7">
            <w:r w:rsidRPr="00A944B7">
              <w:rPr>
                <w:noProof/>
                <w:lang w:eastAsia="sv-SE"/>
              </w:rPr>
              <w:drawing>
                <wp:inline distT="0" distB="0" distL="0" distR="0" wp14:anchorId="68B53CBB" wp14:editId="0BE7D270">
                  <wp:extent cx="144653" cy="144653"/>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r w:rsidR="000C50F6" w:rsidRPr="00BE63A0">
              <w:t xml:space="preserve"> </w:t>
            </w:r>
          </w:p>
        </w:tc>
      </w:tr>
      <w:tr w:rsidR="0053649E" w:rsidRPr="00A944B7" w14:paraId="6E52E01E" w14:textId="77777777" w:rsidTr="00D069B1">
        <w:tc>
          <w:tcPr>
            <w:tcW w:w="7226" w:type="dxa"/>
            <w:tcBorders>
              <w:bottom w:val="single" w:sz="2" w:space="0" w:color="BFBFBF" w:themeColor="background1" w:themeShade="BF"/>
            </w:tcBorders>
          </w:tcPr>
          <w:p w14:paraId="7AC2159F" w14:textId="77777777" w:rsidR="0053649E" w:rsidRPr="00A944B7" w:rsidRDefault="008107A1" w:rsidP="00D441DE">
            <w:r w:rsidRPr="00A944B7">
              <w:t>-</w:t>
            </w:r>
            <w:r w:rsidR="00D441DE" w:rsidRPr="00A944B7">
              <w:rPr>
                <w:i/>
              </w:rPr>
              <w:t>Ökad kostnadsmedvetenhet i alla verksamheter</w:t>
            </w:r>
            <w:r w:rsidR="00D441DE" w:rsidRPr="00A944B7">
              <w:t xml:space="preserve"> </w:t>
            </w:r>
          </w:p>
          <w:p w14:paraId="02C46A2E" w14:textId="77777777" w:rsidR="00D441DE" w:rsidRPr="00A944B7" w:rsidRDefault="000C50F6" w:rsidP="00D441DE">
            <w:r w:rsidRPr="00A944B7">
              <w:lastRenderedPageBreak/>
              <w:t>Åtgärderna är inbyggda i budgeten 2020</w:t>
            </w:r>
          </w:p>
          <w:p w14:paraId="442A0C1A" w14:textId="77777777" w:rsidR="00FB1DD7" w:rsidRPr="00A944B7" w:rsidRDefault="00FB1DD7" w:rsidP="00D441DE"/>
        </w:tc>
        <w:tc>
          <w:tcPr>
            <w:tcW w:w="1278" w:type="dxa"/>
            <w:tcBorders>
              <w:bottom w:val="single" w:sz="2" w:space="0" w:color="BFBFBF" w:themeColor="background1" w:themeShade="BF"/>
            </w:tcBorders>
          </w:tcPr>
          <w:p w14:paraId="1C1F0D6D" w14:textId="77777777" w:rsidR="0053649E" w:rsidRPr="00BE63A0" w:rsidRDefault="00FB1DD7" w:rsidP="00FB1DD7">
            <w:r w:rsidRPr="00A944B7">
              <w:rPr>
                <w:noProof/>
                <w:lang w:eastAsia="sv-SE"/>
              </w:rPr>
              <w:lastRenderedPageBreak/>
              <w:drawing>
                <wp:inline distT="0" distB="0" distL="0" distR="0" wp14:anchorId="5780D9DE" wp14:editId="053308EC">
                  <wp:extent cx="144653" cy="144653"/>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D069B1" w:rsidRPr="00A944B7" w14:paraId="299F5F3A" w14:textId="77777777" w:rsidTr="00D069B1">
        <w:tc>
          <w:tcPr>
            <w:tcW w:w="7226" w:type="dxa"/>
            <w:shd w:val="clear" w:color="auto" w:fill="F2F2F2" w:themeFill="background1" w:themeFillShade="F2"/>
          </w:tcPr>
          <w:p w14:paraId="7C6CD0B6" w14:textId="77777777" w:rsidR="00D069B1" w:rsidRPr="00A944B7" w:rsidRDefault="00D069B1">
            <w:pPr>
              <w:rPr>
                <w:b/>
              </w:rPr>
            </w:pPr>
            <w:r w:rsidRPr="00A944B7">
              <w:rPr>
                <w:b/>
              </w:rPr>
              <w:t>Åtgärder som måste utredas vidare som bedöms få eventuell effekt tidigast 2021 eller framåt</w:t>
            </w:r>
          </w:p>
        </w:tc>
        <w:tc>
          <w:tcPr>
            <w:tcW w:w="1278" w:type="dxa"/>
            <w:shd w:val="clear" w:color="auto" w:fill="F2F2F2" w:themeFill="background1" w:themeFillShade="F2"/>
          </w:tcPr>
          <w:p w14:paraId="758FD305" w14:textId="77777777" w:rsidR="00D069B1" w:rsidRPr="00A944B7" w:rsidRDefault="00D069B1">
            <w:pPr>
              <w:rPr>
                <w:b/>
              </w:rPr>
            </w:pPr>
            <w:r w:rsidRPr="00A944B7">
              <w:rPr>
                <w:b/>
              </w:rPr>
              <w:t>Status</w:t>
            </w:r>
          </w:p>
        </w:tc>
      </w:tr>
      <w:tr w:rsidR="0053649E" w:rsidRPr="00A944B7" w14:paraId="3966C618" w14:textId="77777777" w:rsidTr="0092306F">
        <w:tc>
          <w:tcPr>
            <w:tcW w:w="7226" w:type="dxa"/>
          </w:tcPr>
          <w:p w14:paraId="62150A03" w14:textId="77777777" w:rsidR="0053649E" w:rsidRPr="00A944B7" w:rsidRDefault="008107A1">
            <w:r w:rsidRPr="00A944B7">
              <w:t>-</w:t>
            </w:r>
            <w:r w:rsidR="00D441DE" w:rsidRPr="00A944B7">
              <w:rPr>
                <w:i/>
              </w:rPr>
              <w:t>Effektiviseringar inom personalområdet (</w:t>
            </w:r>
            <w:r w:rsidR="0036657E" w:rsidRPr="00A944B7">
              <w:rPr>
                <w:i/>
              </w:rPr>
              <w:t xml:space="preserve"> 2020 KS 2</w:t>
            </w:r>
            <w:r w:rsidR="00D441DE" w:rsidRPr="00A944B7">
              <w:rPr>
                <w:i/>
              </w:rPr>
              <w:t>)</w:t>
            </w:r>
          </w:p>
          <w:p w14:paraId="5C2DFC0A" w14:textId="77777777" w:rsidR="00F6046A" w:rsidRPr="00A944B7" w:rsidRDefault="00F6046A" w:rsidP="00F6046A">
            <w:r w:rsidRPr="00A944B7">
              <w:t>Detta uppdrag har hanterats inom ramen för bilaga 2 reviderad budget 2020/2021. Effektiviseringen i uppdraget kommer att ske inom följande områden.</w:t>
            </w:r>
          </w:p>
          <w:p w14:paraId="6B2AFB80" w14:textId="77777777" w:rsidR="00F6046A" w:rsidRPr="00A944B7" w:rsidRDefault="00F6046A">
            <w:pPr>
              <w:pStyle w:val="Liststycke"/>
              <w:numPr>
                <w:ilvl w:val="0"/>
                <w:numId w:val="36"/>
              </w:numPr>
            </w:pPr>
            <w:r w:rsidRPr="00A944B7">
              <w:t>Halvering av friskvårdsbidrag</w:t>
            </w:r>
          </w:p>
          <w:p w14:paraId="6AFF3E9B" w14:textId="77777777" w:rsidR="00F6046A" w:rsidRPr="00A944B7" w:rsidRDefault="00F6046A">
            <w:pPr>
              <w:pStyle w:val="Liststycke"/>
              <w:numPr>
                <w:ilvl w:val="0"/>
                <w:numId w:val="36"/>
              </w:numPr>
            </w:pPr>
            <w:r w:rsidRPr="00A944B7">
              <w:t>Ändring i pensionspolicyn avseende nedsättning av arbetstid för äldre</w:t>
            </w:r>
          </w:p>
          <w:p w14:paraId="5D11A9BB" w14:textId="77777777" w:rsidR="00F6046A" w:rsidRPr="00A944B7" w:rsidRDefault="00F6046A">
            <w:pPr>
              <w:pStyle w:val="Liststycke"/>
              <w:numPr>
                <w:ilvl w:val="0"/>
                <w:numId w:val="36"/>
              </w:numPr>
            </w:pPr>
            <w:r w:rsidRPr="00A944B7">
              <w:t>Kostnader till företagshälsovården genom att genomföra rehabiliteringssamordningen i egen regi.</w:t>
            </w:r>
          </w:p>
          <w:p w14:paraId="09A95AA8" w14:textId="77777777" w:rsidR="00F6046A" w:rsidRPr="00A944B7" w:rsidRDefault="00F6046A" w:rsidP="00F6046A">
            <w:r w:rsidRPr="00A944B7">
              <w:t>Dessa aktiviteter är samverkade med den centrala samverkansgruppen</w:t>
            </w:r>
            <w:r w:rsidR="00652A0E" w:rsidRPr="00A944B7">
              <w:t>.</w:t>
            </w:r>
          </w:p>
          <w:p w14:paraId="41078BD7" w14:textId="765763F8" w:rsidR="00D441DE" w:rsidRPr="00A944B7" w:rsidRDefault="00F6046A" w:rsidP="00F6046A">
            <w:r w:rsidRPr="00A944B7">
              <w:t xml:space="preserve">Uppdraget är slutfört </w:t>
            </w:r>
          </w:p>
          <w:p w14:paraId="598C8268" w14:textId="77777777" w:rsidR="00F6046A" w:rsidRPr="00A944B7" w:rsidRDefault="00F6046A" w:rsidP="00F6046A">
            <w:pPr>
              <w:rPr>
                <w:b/>
              </w:rPr>
            </w:pPr>
          </w:p>
        </w:tc>
        <w:tc>
          <w:tcPr>
            <w:tcW w:w="1278" w:type="dxa"/>
          </w:tcPr>
          <w:p w14:paraId="7E73BEAC" w14:textId="77777777" w:rsidR="0053649E" w:rsidRPr="00BE63A0" w:rsidRDefault="00A20CDF">
            <w:r w:rsidRPr="00A944B7">
              <w:rPr>
                <w:b/>
                <w:noProof/>
                <w:lang w:eastAsia="sv-SE"/>
              </w:rPr>
              <w:drawing>
                <wp:inline distT="0" distB="0" distL="0" distR="0" wp14:anchorId="11E9EF19" wp14:editId="56864FBF">
                  <wp:extent cx="144653" cy="144653"/>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r w:rsidR="00942D56" w:rsidRPr="00A944B7" w14:paraId="5DE03ABF" w14:textId="77777777" w:rsidTr="0092306F">
        <w:tc>
          <w:tcPr>
            <w:tcW w:w="7226" w:type="dxa"/>
          </w:tcPr>
          <w:p w14:paraId="36CA5911" w14:textId="77777777" w:rsidR="00942D56" w:rsidRPr="00A944B7" w:rsidRDefault="00942D56" w:rsidP="00942D56">
            <w:r w:rsidRPr="00A944B7">
              <w:t>-</w:t>
            </w:r>
            <w:r w:rsidRPr="00A944B7">
              <w:rPr>
                <w:i/>
              </w:rPr>
              <w:t>Gemensam registratur samt nämndsekreterare (2020 KS 3)</w:t>
            </w:r>
          </w:p>
          <w:p w14:paraId="0BC7AC8F" w14:textId="548C3119" w:rsidR="00232B64" w:rsidRPr="00A944B7" w:rsidRDefault="00232B64" w:rsidP="00232B64">
            <w:r w:rsidRPr="00A944B7">
              <w:t>Kommunstyrelseförvaltningen har arbetat med uppdraget sedan september 2020. Uppdraget omfattar samordning av all registratur, nämndsekreterarfunktioner samt även arkivering till kommunstyrelseförvaltningen. Under hösten har en workshop med berörda medarbetare genomförts som bland annat har resulterat i förslag till tydlig inriktning för den nya samordningsfunktionen. Arbete pågår med att göra en nulägeskartläggning samt lämna förslag till framtida organisation med tidplan för införande.</w:t>
            </w:r>
          </w:p>
          <w:p w14:paraId="06339317" w14:textId="77777777" w:rsidR="00232B64" w:rsidRPr="00A944B7" w:rsidRDefault="00232B64" w:rsidP="00232B64">
            <w:pPr>
              <w:rPr>
                <w:szCs w:val="24"/>
              </w:rPr>
            </w:pPr>
          </w:p>
          <w:p w14:paraId="76D722C9" w14:textId="77777777" w:rsidR="00942D56" w:rsidRDefault="00232B64" w:rsidP="006367D4">
            <w:r w:rsidRPr="00A944B7">
              <w:t>Resultat av uppdraget presenteras under början av 2021.</w:t>
            </w:r>
          </w:p>
          <w:p w14:paraId="039E821F" w14:textId="5A5B2CEB" w:rsidR="00312252" w:rsidRPr="00A944B7" w:rsidRDefault="00312252" w:rsidP="006367D4"/>
        </w:tc>
        <w:tc>
          <w:tcPr>
            <w:tcW w:w="1278" w:type="dxa"/>
          </w:tcPr>
          <w:p w14:paraId="72F28B8B" w14:textId="77777777" w:rsidR="00942D56" w:rsidRPr="00BE63A0" w:rsidRDefault="00942D56" w:rsidP="00942D56">
            <w:r w:rsidRPr="00A944B7">
              <w:rPr>
                <w:noProof/>
                <w:lang w:eastAsia="sv-SE"/>
              </w:rPr>
              <w:drawing>
                <wp:inline distT="0" distB="0" distL="0" distR="0" wp14:anchorId="79AE3F08" wp14:editId="2CB4FE48">
                  <wp:extent cx="144653" cy="144653"/>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942D56" w:rsidRPr="00A944B7" w14:paraId="2BB287BF" w14:textId="77777777" w:rsidTr="0092306F">
        <w:tc>
          <w:tcPr>
            <w:tcW w:w="7226" w:type="dxa"/>
          </w:tcPr>
          <w:p w14:paraId="7E3A96E9" w14:textId="77777777" w:rsidR="00942D56" w:rsidRPr="00A944B7" w:rsidRDefault="00942D56" w:rsidP="00942D56">
            <w:r w:rsidRPr="00A944B7">
              <w:t>-</w:t>
            </w:r>
            <w:r w:rsidRPr="00A944B7">
              <w:rPr>
                <w:i/>
              </w:rPr>
              <w:t>Upphandling och inköpsbeteende (2020 KS 4 o 5)</w:t>
            </w:r>
          </w:p>
          <w:p w14:paraId="28BC6D92" w14:textId="77777777" w:rsidR="00F6046A" w:rsidRPr="00A944B7" w:rsidRDefault="006367D4" w:rsidP="006367D4">
            <w:r w:rsidRPr="00A944B7">
              <w:t xml:space="preserve">Arbetet med </w:t>
            </w:r>
            <w:r w:rsidR="006A7A3E" w:rsidRPr="00A944B7">
              <w:t xml:space="preserve">båda </w:t>
            </w:r>
            <w:r w:rsidRPr="00A944B7">
              <w:t>uppdrage</w:t>
            </w:r>
            <w:r w:rsidR="006A7A3E" w:rsidRPr="00A944B7">
              <w:t>n</w:t>
            </w:r>
            <w:r w:rsidRPr="00A944B7">
              <w:t xml:space="preserve"> har påbörjats. En arbetsgrupp har tillsatts inom </w:t>
            </w:r>
            <w:r w:rsidR="00666941" w:rsidRPr="00A944B7">
              <w:t>förvaltningen</w:t>
            </w:r>
            <w:r w:rsidRPr="00A944B7">
              <w:t xml:space="preserve"> som har haft diskussioner med KSFs ledningsgrupp. Ett uppdragsdirektiv är framtaget. </w:t>
            </w:r>
          </w:p>
          <w:p w14:paraId="5FC43681" w14:textId="77777777" w:rsidR="00F6046A" w:rsidRPr="00A944B7" w:rsidRDefault="00F6046A" w:rsidP="006367D4"/>
          <w:p w14:paraId="056BE31C" w14:textId="77777777" w:rsidR="00942D56" w:rsidRPr="00A944B7" w:rsidRDefault="006367D4" w:rsidP="006367D4">
            <w:r w:rsidRPr="00A944B7">
              <w:t xml:space="preserve">Arbetet kommer att genomföras under första halvåret 2021. </w:t>
            </w:r>
          </w:p>
          <w:p w14:paraId="16F46066" w14:textId="77777777" w:rsidR="006367D4" w:rsidRPr="00A944B7" w:rsidRDefault="006367D4" w:rsidP="006367D4"/>
        </w:tc>
        <w:tc>
          <w:tcPr>
            <w:tcW w:w="1278" w:type="dxa"/>
          </w:tcPr>
          <w:p w14:paraId="3822D783" w14:textId="77777777" w:rsidR="00942D56" w:rsidRPr="00BE63A0" w:rsidRDefault="00942D56" w:rsidP="00942D56">
            <w:r w:rsidRPr="00A944B7">
              <w:rPr>
                <w:noProof/>
                <w:lang w:eastAsia="sv-SE"/>
              </w:rPr>
              <w:drawing>
                <wp:inline distT="0" distB="0" distL="0" distR="0" wp14:anchorId="368BEB0C" wp14:editId="30C4EB80">
                  <wp:extent cx="144653" cy="144653"/>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r w:rsidR="00942D56" w:rsidRPr="00A944B7" w14:paraId="69455C1F" w14:textId="77777777" w:rsidTr="0092306F">
        <w:tc>
          <w:tcPr>
            <w:tcW w:w="7226" w:type="dxa"/>
          </w:tcPr>
          <w:p w14:paraId="7B0E64FA" w14:textId="72942B5E" w:rsidR="00942D56" w:rsidRPr="00A944B7" w:rsidRDefault="00942D56" w:rsidP="00942D56">
            <w:r w:rsidRPr="00A944B7">
              <w:t>-</w:t>
            </w:r>
            <w:r w:rsidRPr="00A944B7">
              <w:rPr>
                <w:i/>
              </w:rPr>
              <w:t>Personer med försörjningsstöd erbjuds visstidsanställning (KS</w:t>
            </w:r>
            <w:r w:rsidR="00D13ACF">
              <w:rPr>
                <w:i/>
              </w:rPr>
              <w:t xml:space="preserve"> och</w:t>
            </w:r>
            <w:r w:rsidRPr="00A944B7">
              <w:rPr>
                <w:i/>
              </w:rPr>
              <w:t xml:space="preserve"> SN)</w:t>
            </w:r>
          </w:p>
          <w:p w14:paraId="2A772F27" w14:textId="2CC1C34E" w:rsidR="00942D56" w:rsidRDefault="00942D56" w:rsidP="002E7274">
            <w:r w:rsidRPr="00A944B7">
              <w:t>Uppdraget har ingått i social- och äldreförvaltningens genomlysning av arbetsmarknadsuppdraget. Genomlysningen har bidragit till kommunens nya arbetsmarknadsstrateg</w:t>
            </w:r>
            <w:r w:rsidRPr="00BE63A0">
              <w:t xml:space="preserve">i. </w:t>
            </w:r>
            <w:r w:rsidR="00D13ACF">
              <w:t>Kommunstyrelseförvaltningen har deltagit i arbetet med den nya strategin.</w:t>
            </w:r>
          </w:p>
          <w:p w14:paraId="01E8D9AE" w14:textId="77777777" w:rsidR="00D13ACF" w:rsidRDefault="00D13ACF" w:rsidP="002E7274"/>
          <w:p w14:paraId="7244CCAB" w14:textId="645BEDE8" w:rsidR="00D13ACF" w:rsidRPr="00BE63A0" w:rsidRDefault="00D13ACF" w:rsidP="002E7274">
            <w:r>
              <w:t>Kommunens arbetsgivarsamordning inom social- och äldreförvaltningen har haft en mängd aktiviteter och uppdrag i samarbete med olika företag under 2020 för att möjliggöra visstidsanställning i kommunen eller hos annan arbetsgivare.</w:t>
            </w:r>
          </w:p>
        </w:tc>
        <w:tc>
          <w:tcPr>
            <w:tcW w:w="1278" w:type="dxa"/>
          </w:tcPr>
          <w:p w14:paraId="546CB415" w14:textId="68B93DED" w:rsidR="00942D56" w:rsidRPr="00BE63A0" w:rsidRDefault="00D13ACF" w:rsidP="00942D56">
            <w:r w:rsidRPr="00A944B7">
              <w:rPr>
                <w:noProof/>
                <w:lang w:eastAsia="sv-SE"/>
              </w:rPr>
              <w:drawing>
                <wp:inline distT="0" distB="0" distL="0" distR="0" wp14:anchorId="30A7711E" wp14:editId="22AB480F">
                  <wp:extent cx="144653" cy="144653"/>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bl>
    <w:p w14:paraId="0F52B4D0" w14:textId="77062887" w:rsidR="00602B5D" w:rsidRPr="00A944B7" w:rsidRDefault="00F6046A">
      <w:pPr>
        <w:pStyle w:val="Rubrik1"/>
      </w:pPr>
      <w:bookmarkStart w:id="13" w:name="_Toc62820502"/>
      <w:r w:rsidRPr="00A944B7">
        <w:lastRenderedPageBreak/>
        <w:t>Ekonomi</w:t>
      </w:r>
      <w:bookmarkEnd w:id="13"/>
      <w:r w:rsidR="00942D56" w:rsidRPr="00A944B7">
        <w:t xml:space="preserve"> </w:t>
      </w:r>
    </w:p>
    <w:p w14:paraId="72EF3912" w14:textId="77777777" w:rsidR="00602B5D" w:rsidRPr="00A944B7" w:rsidRDefault="002E3A68">
      <w:pPr>
        <w:pStyle w:val="Rubrik2"/>
      </w:pPr>
      <w:bookmarkStart w:id="14" w:name="_Toc62820503"/>
      <w:r w:rsidRPr="00A944B7">
        <w:t>Driftredovisning</w:t>
      </w:r>
      <w:bookmarkEnd w:id="14"/>
      <w:r w:rsidRPr="00A944B7">
        <w:t xml:space="preserve"> </w:t>
      </w:r>
    </w:p>
    <w:p w14:paraId="4BE91075" w14:textId="77777777" w:rsidR="006D0696" w:rsidRPr="00942D56" w:rsidRDefault="006D0696" w:rsidP="006D0696">
      <w:pPr>
        <w:spacing w:after="0" w:line="240" w:lineRule="auto"/>
        <w:rPr>
          <w:szCs w:val="24"/>
        </w:rPr>
      </w:pPr>
      <w:r w:rsidRPr="00942D56">
        <w:rPr>
          <w:szCs w:val="24"/>
        </w:rPr>
        <w:t>Kommunstyrelsens ursprungliga budget för 2020 var 227,7 mnkr (KF 2019-06-10, § 109).</w:t>
      </w:r>
    </w:p>
    <w:p w14:paraId="47292AB3" w14:textId="77777777" w:rsidR="006D0696" w:rsidRPr="00971E32" w:rsidRDefault="006D0696" w:rsidP="006D0696">
      <w:pPr>
        <w:spacing w:after="0" w:line="240" w:lineRule="auto"/>
        <w:rPr>
          <w:szCs w:val="24"/>
        </w:rPr>
      </w:pPr>
      <w:r w:rsidRPr="00971E32">
        <w:rPr>
          <w:szCs w:val="24"/>
        </w:rPr>
        <w:t xml:space="preserve">Kommunstyrelsens budget har sedan reviderats med 0,9 mnkr i samband med reviderad budget (KF 2019-12-09, § 197). I februari utökades kommunstyrelsens budget med 2,0 mnkr med anledning av rivning av gamla Fredriks yrkesskola (KF 2020-02-10 § 9). </w:t>
      </w:r>
    </w:p>
    <w:p w14:paraId="1157F8D6" w14:textId="77777777" w:rsidR="006D0696" w:rsidRPr="00971E32" w:rsidRDefault="006D0696" w:rsidP="006D0696">
      <w:pPr>
        <w:spacing w:after="0" w:line="240" w:lineRule="auto"/>
        <w:rPr>
          <w:szCs w:val="24"/>
        </w:rPr>
      </w:pPr>
    </w:p>
    <w:p w14:paraId="76F1DB1E" w14:textId="7F4023C5" w:rsidR="006D0696" w:rsidRPr="002668E2" w:rsidRDefault="006D0696" w:rsidP="006D0696">
      <w:pPr>
        <w:spacing w:after="0" w:line="240" w:lineRule="auto"/>
        <w:rPr>
          <w:szCs w:val="24"/>
        </w:rPr>
      </w:pPr>
      <w:r w:rsidRPr="00971E32">
        <w:rPr>
          <w:szCs w:val="24"/>
        </w:rPr>
        <w:t xml:space="preserve">Kommunstyrelsens budget reviderades med 1,167 mnkr i maj med anledning av överföring av underskott från 2019 (KF 2020-05-11 § 83). Kommunstyrelsens budget reviderades i juni med 0,5 mnkr för utarbetandet av ett program för social hållbarhet (KF 2020-06-08 § 103) samt med 0,1 mnkr för inrättandet av en beredning för social hållbarhet (KF 2020-06-08 § 104). Efter justeringar är kommunstyrelsens budget 230,0 mnkr. Det ackumulerade utfallet för </w:t>
      </w:r>
      <w:r>
        <w:rPr>
          <w:szCs w:val="24"/>
        </w:rPr>
        <w:t>2020</w:t>
      </w:r>
      <w:r w:rsidRPr="00971E32">
        <w:rPr>
          <w:szCs w:val="24"/>
        </w:rPr>
        <w:t xml:space="preserve"> är </w:t>
      </w:r>
      <w:r w:rsidRPr="00E80C0E">
        <w:rPr>
          <w:szCs w:val="24"/>
        </w:rPr>
        <w:t xml:space="preserve">221,6 </w:t>
      </w:r>
      <w:r w:rsidRPr="002668E2">
        <w:rPr>
          <w:szCs w:val="24"/>
        </w:rPr>
        <w:t xml:space="preserve">mnkr, vilket är </w:t>
      </w:r>
      <w:r w:rsidRPr="00E80C0E">
        <w:rPr>
          <w:szCs w:val="24"/>
        </w:rPr>
        <w:t xml:space="preserve">8,4 mnkr (3,7 %) lägre </w:t>
      </w:r>
      <w:r w:rsidRPr="002668E2">
        <w:rPr>
          <w:szCs w:val="24"/>
        </w:rPr>
        <w:t xml:space="preserve">än den ackumulerade budgeten </w:t>
      </w:r>
      <w:r w:rsidRPr="00E80C0E">
        <w:rPr>
          <w:szCs w:val="24"/>
        </w:rPr>
        <w:t xml:space="preserve">230,0 </w:t>
      </w:r>
      <w:r w:rsidRPr="002668E2">
        <w:rPr>
          <w:szCs w:val="24"/>
        </w:rPr>
        <w:t xml:space="preserve">mnkr. </w:t>
      </w:r>
    </w:p>
    <w:p w14:paraId="377002A3" w14:textId="77777777" w:rsidR="006D0696" w:rsidRPr="00971E32" w:rsidRDefault="006D0696" w:rsidP="006D0696">
      <w:pPr>
        <w:spacing w:after="0" w:line="240" w:lineRule="auto"/>
        <w:rPr>
          <w:szCs w:val="24"/>
        </w:rPr>
      </w:pPr>
    </w:p>
    <w:p w14:paraId="5F22010D" w14:textId="77777777" w:rsidR="006D0696" w:rsidRPr="006B66A3" w:rsidRDefault="006D0696" w:rsidP="006D0696">
      <w:pPr>
        <w:spacing w:after="0" w:line="240" w:lineRule="auto"/>
        <w:rPr>
          <w:szCs w:val="20"/>
        </w:rPr>
      </w:pPr>
      <w:r w:rsidRPr="00DA021E">
        <w:rPr>
          <w:szCs w:val="20"/>
        </w:rPr>
        <w:t>I</w:t>
      </w:r>
      <w:r>
        <w:rPr>
          <w:szCs w:val="20"/>
        </w:rPr>
        <w:t xml:space="preserve"> </w:t>
      </w:r>
      <w:r w:rsidRPr="00DA021E">
        <w:rPr>
          <w:szCs w:val="20"/>
        </w:rPr>
        <w:t xml:space="preserve">kommunstyrelsen finns förtroendeorganisationen, kommunstyrelseförvaltningen och de </w:t>
      </w:r>
      <w:r>
        <w:rPr>
          <w:szCs w:val="20"/>
        </w:rPr>
        <w:t>kommun</w:t>
      </w:r>
      <w:r w:rsidRPr="00DA021E">
        <w:rPr>
          <w:szCs w:val="20"/>
        </w:rPr>
        <w:t>gemensamma kostnaderna.</w:t>
      </w:r>
      <w:r>
        <w:rPr>
          <w:szCs w:val="20"/>
        </w:rPr>
        <w:t xml:space="preserve"> F</w:t>
      </w:r>
      <w:r w:rsidRPr="009B3680">
        <w:rPr>
          <w:szCs w:val="20"/>
        </w:rPr>
        <w:t xml:space="preserve">örtroendemannaorganisationen </w:t>
      </w:r>
      <w:r>
        <w:rPr>
          <w:szCs w:val="20"/>
        </w:rPr>
        <w:t xml:space="preserve">har ett </w:t>
      </w:r>
      <w:r w:rsidRPr="00E80C0E">
        <w:rPr>
          <w:szCs w:val="20"/>
        </w:rPr>
        <w:t xml:space="preserve">underskott på 3,2 tkr. Underskottet ligger främst inom arvoden/löner. Den politiska organisationen utökades inför innevarande mandatperiod och kostnaderna har ökat mer än budgeterat. </w:t>
      </w:r>
    </w:p>
    <w:p w14:paraId="368F47C2" w14:textId="77777777" w:rsidR="006D0696" w:rsidRPr="009B3680" w:rsidRDefault="006D0696" w:rsidP="006D0696">
      <w:pPr>
        <w:spacing w:after="0" w:line="240" w:lineRule="auto"/>
        <w:rPr>
          <w:szCs w:val="20"/>
        </w:rPr>
      </w:pPr>
    </w:p>
    <w:p w14:paraId="31C0B6DE" w14:textId="77777777" w:rsidR="006D0696" w:rsidRPr="003E3276" w:rsidRDefault="006D0696" w:rsidP="006D0696">
      <w:pPr>
        <w:spacing w:after="0" w:line="240" w:lineRule="auto"/>
        <w:rPr>
          <w:szCs w:val="20"/>
        </w:rPr>
      </w:pPr>
      <w:r w:rsidRPr="009B3680">
        <w:rPr>
          <w:szCs w:val="20"/>
        </w:rPr>
        <w:t xml:space="preserve">De </w:t>
      </w:r>
      <w:r>
        <w:rPr>
          <w:szCs w:val="20"/>
        </w:rPr>
        <w:t>kommun</w:t>
      </w:r>
      <w:r w:rsidRPr="009B3680">
        <w:rPr>
          <w:szCs w:val="20"/>
        </w:rPr>
        <w:t xml:space="preserve">gemensamma kostnaderna har totalt ett </w:t>
      </w:r>
      <w:r w:rsidRPr="00E80C0E">
        <w:rPr>
          <w:szCs w:val="20"/>
        </w:rPr>
        <w:t>underskott på 3,9 mnkr</w:t>
      </w:r>
      <w:r w:rsidRPr="000D157D">
        <w:rPr>
          <w:color w:val="FF0000"/>
          <w:szCs w:val="20"/>
        </w:rPr>
        <w:t>.</w:t>
      </w:r>
      <w:r>
        <w:rPr>
          <w:color w:val="FF0000"/>
          <w:szCs w:val="20"/>
        </w:rPr>
        <w:t xml:space="preserve"> </w:t>
      </w:r>
      <w:r w:rsidRPr="003E3276">
        <w:rPr>
          <w:szCs w:val="20"/>
        </w:rPr>
        <w:t xml:space="preserve">Av detta avser 3,3 mnkr försäkringsskador, eftersom kommunen haft några större skador under året.  </w:t>
      </w:r>
    </w:p>
    <w:p w14:paraId="493430E0" w14:textId="77777777" w:rsidR="006D0696" w:rsidRPr="009B3680" w:rsidRDefault="006D0696" w:rsidP="006D0696">
      <w:pPr>
        <w:spacing w:after="0" w:line="240" w:lineRule="auto"/>
        <w:rPr>
          <w:szCs w:val="20"/>
        </w:rPr>
      </w:pPr>
    </w:p>
    <w:p w14:paraId="7243CD20" w14:textId="3BC4665F" w:rsidR="006D0696" w:rsidRPr="007C0F8E" w:rsidRDefault="006D0696" w:rsidP="006D0696">
      <w:pPr>
        <w:spacing w:after="0" w:line="240" w:lineRule="auto"/>
        <w:rPr>
          <w:szCs w:val="20"/>
        </w:rPr>
      </w:pPr>
      <w:r w:rsidRPr="00FB03B1">
        <w:rPr>
          <w:szCs w:val="20"/>
        </w:rPr>
        <w:t xml:space="preserve">Kommunstyrelseförvaltningen </w:t>
      </w:r>
      <w:r>
        <w:rPr>
          <w:szCs w:val="20"/>
        </w:rPr>
        <w:t>har</w:t>
      </w:r>
      <w:r w:rsidRPr="00FB03B1">
        <w:rPr>
          <w:szCs w:val="20"/>
        </w:rPr>
        <w:t xml:space="preserve"> ett </w:t>
      </w:r>
      <w:r w:rsidRPr="00E80C0E">
        <w:rPr>
          <w:szCs w:val="20"/>
        </w:rPr>
        <w:t>överskott på 15,5 mnkr</w:t>
      </w:r>
      <w:r w:rsidRPr="007C0F8E">
        <w:rPr>
          <w:szCs w:val="20"/>
        </w:rPr>
        <w:t xml:space="preserve">. Besparingar som beslutades i reviderad budget 2020-2021 och skulle genomföras under 2020, har haft avsedd inverkan på </w:t>
      </w:r>
      <w:r w:rsidR="00CA47DD">
        <w:rPr>
          <w:szCs w:val="20"/>
        </w:rPr>
        <w:t>verksamhete</w:t>
      </w:r>
      <w:r w:rsidR="00CA47DD" w:rsidRPr="007C0F8E">
        <w:rPr>
          <w:szCs w:val="20"/>
        </w:rPr>
        <w:t xml:space="preserve">rnas </w:t>
      </w:r>
      <w:r w:rsidRPr="007C0F8E">
        <w:rPr>
          <w:szCs w:val="20"/>
        </w:rPr>
        <w:t>kostnader under året.</w:t>
      </w:r>
    </w:p>
    <w:p w14:paraId="2E2136F8" w14:textId="77777777" w:rsidR="006D0696" w:rsidRDefault="006D0696" w:rsidP="006D0696">
      <w:pPr>
        <w:spacing w:after="0" w:line="240" w:lineRule="auto"/>
        <w:rPr>
          <w:szCs w:val="20"/>
        </w:rPr>
      </w:pPr>
    </w:p>
    <w:p w14:paraId="4B4682C3" w14:textId="77777777" w:rsidR="006D0696" w:rsidRPr="00E80C0E" w:rsidRDefault="006D0696" w:rsidP="006D0696">
      <w:pPr>
        <w:spacing w:after="0" w:line="240" w:lineRule="auto"/>
        <w:rPr>
          <w:szCs w:val="20"/>
        </w:rPr>
      </w:pPr>
      <w:r w:rsidRPr="00E80C0E">
        <w:rPr>
          <w:szCs w:val="20"/>
        </w:rPr>
        <w:t xml:space="preserve">Kommundirektörens förvaltningsreserv har inte förbrukats </w:t>
      </w:r>
      <w:r>
        <w:rPr>
          <w:szCs w:val="20"/>
        </w:rPr>
        <w:t xml:space="preserve">helt </w:t>
      </w:r>
      <w:r w:rsidRPr="00E80C0E">
        <w:rPr>
          <w:szCs w:val="20"/>
        </w:rPr>
        <w:t xml:space="preserve">under året </w:t>
      </w:r>
      <w:r>
        <w:rPr>
          <w:szCs w:val="20"/>
        </w:rPr>
        <w:t xml:space="preserve">och </w:t>
      </w:r>
      <w:r w:rsidRPr="00E80C0E">
        <w:rPr>
          <w:szCs w:val="20"/>
        </w:rPr>
        <w:t>medför ett överskott på 1</w:t>
      </w:r>
      <w:r>
        <w:rPr>
          <w:szCs w:val="20"/>
        </w:rPr>
        <w:t>,</w:t>
      </w:r>
      <w:r w:rsidRPr="00E80C0E">
        <w:rPr>
          <w:szCs w:val="20"/>
        </w:rPr>
        <w:t>0 mnkr</w:t>
      </w:r>
      <w:r w:rsidRPr="000D157D">
        <w:rPr>
          <w:color w:val="FF0000"/>
          <w:szCs w:val="20"/>
        </w:rPr>
        <w:t xml:space="preserve">. </w:t>
      </w:r>
      <w:r w:rsidRPr="00E80C0E">
        <w:rPr>
          <w:szCs w:val="20"/>
        </w:rPr>
        <w:t xml:space="preserve">Avdelningen för samhällsplanering och ledning har ett överskott om 62,6 mnkr. Den främsta anledningen </w:t>
      </w:r>
      <w:r>
        <w:rPr>
          <w:szCs w:val="20"/>
        </w:rPr>
        <w:t xml:space="preserve">till överskottet </w:t>
      </w:r>
      <w:r w:rsidRPr="00E80C0E">
        <w:rPr>
          <w:szCs w:val="20"/>
        </w:rPr>
        <w:t xml:space="preserve">är att </w:t>
      </w:r>
      <w:r>
        <w:rPr>
          <w:szCs w:val="20"/>
        </w:rPr>
        <w:t>m</w:t>
      </w:r>
      <w:r w:rsidRPr="00E80C0E">
        <w:rPr>
          <w:szCs w:val="20"/>
        </w:rPr>
        <w:t>ark och exploatering har realisationsvinster som blev 90,1 mnkr mot budgeterade 11,2 mnkr.</w:t>
      </w:r>
      <w:r>
        <w:rPr>
          <w:szCs w:val="20"/>
        </w:rPr>
        <w:t xml:space="preserve"> </w:t>
      </w:r>
    </w:p>
    <w:p w14:paraId="6B13554B" w14:textId="77777777" w:rsidR="006D0696" w:rsidRPr="00477D8F" w:rsidRDefault="006D0696" w:rsidP="006D0696">
      <w:pPr>
        <w:spacing w:after="0" w:line="240" w:lineRule="auto"/>
        <w:rPr>
          <w:color w:val="FF0000"/>
          <w:szCs w:val="20"/>
        </w:rPr>
      </w:pPr>
    </w:p>
    <w:p w14:paraId="5FBC1202" w14:textId="77777777" w:rsidR="006D0696" w:rsidRPr="003E3276" w:rsidRDefault="006D0696" w:rsidP="006D0696">
      <w:pPr>
        <w:spacing w:after="0" w:line="240" w:lineRule="auto"/>
        <w:rPr>
          <w:szCs w:val="20"/>
        </w:rPr>
      </w:pPr>
      <w:r w:rsidRPr="00734A99">
        <w:rPr>
          <w:szCs w:val="20"/>
        </w:rPr>
        <w:t xml:space="preserve">Personalavdelningen har ett överskott om 4,0 mnkr. </w:t>
      </w:r>
      <w:r>
        <w:rPr>
          <w:szCs w:val="20"/>
        </w:rPr>
        <w:t xml:space="preserve">En anledning till överskottet, utöver besparingar, är att kurser och konferenser för kommunens chefsutbildningar </w:t>
      </w:r>
      <w:r w:rsidRPr="003E3276">
        <w:rPr>
          <w:szCs w:val="20"/>
        </w:rPr>
        <w:t xml:space="preserve">inte kunnat genomföras på grund av Corona pandemin.  </w:t>
      </w:r>
    </w:p>
    <w:p w14:paraId="4D0BC8FE" w14:textId="77777777" w:rsidR="006D0696" w:rsidRDefault="006D0696" w:rsidP="006D0696">
      <w:pPr>
        <w:spacing w:after="0" w:line="240" w:lineRule="auto"/>
        <w:rPr>
          <w:color w:val="FF0000"/>
          <w:szCs w:val="20"/>
        </w:rPr>
      </w:pPr>
    </w:p>
    <w:p w14:paraId="582A9230" w14:textId="77777777" w:rsidR="006D0696" w:rsidRDefault="006D0696" w:rsidP="006D0696">
      <w:pPr>
        <w:spacing w:after="0" w:line="240" w:lineRule="auto"/>
        <w:rPr>
          <w:szCs w:val="20"/>
        </w:rPr>
      </w:pPr>
      <w:r>
        <w:rPr>
          <w:szCs w:val="20"/>
        </w:rPr>
        <w:t>Avdelningen omvärld och utveckling, som innefattar k</w:t>
      </w:r>
      <w:r w:rsidRPr="00734A99">
        <w:rPr>
          <w:szCs w:val="20"/>
        </w:rPr>
        <w:t>ommunikation</w:t>
      </w:r>
      <w:r>
        <w:rPr>
          <w:szCs w:val="20"/>
        </w:rPr>
        <w:t>,</w:t>
      </w:r>
      <w:r w:rsidRPr="00734A99">
        <w:rPr>
          <w:szCs w:val="20"/>
        </w:rPr>
        <w:t xml:space="preserve"> näringslivsenheten samt digital utveckling</w:t>
      </w:r>
      <w:r>
        <w:rPr>
          <w:szCs w:val="20"/>
        </w:rPr>
        <w:t>,</w:t>
      </w:r>
      <w:r w:rsidRPr="00734A99">
        <w:rPr>
          <w:szCs w:val="20"/>
        </w:rPr>
        <w:t xml:space="preserve"> </w:t>
      </w:r>
      <w:r>
        <w:rPr>
          <w:szCs w:val="20"/>
        </w:rPr>
        <w:t xml:space="preserve">har 4,4 mnkr i </w:t>
      </w:r>
      <w:r w:rsidRPr="00734A99">
        <w:rPr>
          <w:szCs w:val="20"/>
        </w:rPr>
        <w:t>överskott</w:t>
      </w:r>
      <w:r>
        <w:rPr>
          <w:szCs w:val="20"/>
        </w:rPr>
        <w:t>. Bland annat har d</w:t>
      </w:r>
      <w:r w:rsidRPr="00734A99">
        <w:rPr>
          <w:szCs w:val="20"/>
        </w:rPr>
        <w:t>igital utveckling inte använ</w:t>
      </w:r>
      <w:r>
        <w:rPr>
          <w:szCs w:val="20"/>
        </w:rPr>
        <w:t>t</w:t>
      </w:r>
      <w:r w:rsidRPr="00734A99">
        <w:rPr>
          <w:szCs w:val="20"/>
        </w:rPr>
        <w:t xml:space="preserve"> strategiska konsulttjänster i den utsträckning som var planerat</w:t>
      </w:r>
      <w:r>
        <w:rPr>
          <w:szCs w:val="20"/>
        </w:rPr>
        <w:t>. L</w:t>
      </w:r>
      <w:r w:rsidRPr="00734A99">
        <w:rPr>
          <w:szCs w:val="20"/>
        </w:rPr>
        <w:t xml:space="preserve">önekostnader blev något </w:t>
      </w:r>
      <w:r>
        <w:rPr>
          <w:szCs w:val="20"/>
        </w:rPr>
        <w:t>lägr</w:t>
      </w:r>
      <w:r w:rsidRPr="00734A99">
        <w:rPr>
          <w:szCs w:val="20"/>
        </w:rPr>
        <w:t>e än budgeterat på grund av personalavgångar.</w:t>
      </w:r>
    </w:p>
    <w:p w14:paraId="74371413" w14:textId="77777777" w:rsidR="006D0696" w:rsidRPr="00734A99" w:rsidRDefault="006D0696" w:rsidP="006D0696">
      <w:pPr>
        <w:spacing w:after="0" w:line="240" w:lineRule="auto"/>
        <w:rPr>
          <w:szCs w:val="20"/>
        </w:rPr>
      </w:pPr>
    </w:p>
    <w:p w14:paraId="000A188A" w14:textId="77777777" w:rsidR="006D0696" w:rsidRPr="00E80C0E" w:rsidRDefault="006D0696" w:rsidP="006D0696">
      <w:pPr>
        <w:spacing w:after="0" w:line="240" w:lineRule="auto"/>
        <w:rPr>
          <w:szCs w:val="20"/>
        </w:rPr>
      </w:pPr>
      <w:r>
        <w:rPr>
          <w:szCs w:val="20"/>
        </w:rPr>
        <w:t>Orsaken till u</w:t>
      </w:r>
      <w:r w:rsidRPr="00E80C0E">
        <w:rPr>
          <w:szCs w:val="20"/>
        </w:rPr>
        <w:t xml:space="preserve">nderskottet inom ekonomiavdelningen (56,6 mnkr) finns </w:t>
      </w:r>
      <w:r>
        <w:rPr>
          <w:szCs w:val="20"/>
        </w:rPr>
        <w:t>i</w:t>
      </w:r>
      <w:r w:rsidRPr="00E80C0E">
        <w:rPr>
          <w:szCs w:val="20"/>
        </w:rPr>
        <w:t xml:space="preserve"> lokalförsörjningen. Det blev ett underskott i lokalbanken som </w:t>
      </w:r>
      <w:r w:rsidRPr="007C0F8E">
        <w:rPr>
          <w:szCs w:val="20"/>
        </w:rPr>
        <w:t>dels beror på</w:t>
      </w:r>
      <w:r>
        <w:rPr>
          <w:szCs w:val="20"/>
        </w:rPr>
        <w:t xml:space="preserve"> verksamheternas</w:t>
      </w:r>
      <w:r w:rsidRPr="007C0F8E">
        <w:rPr>
          <w:szCs w:val="20"/>
        </w:rPr>
        <w:t xml:space="preserve"> </w:t>
      </w:r>
      <w:r>
        <w:rPr>
          <w:szCs w:val="20"/>
        </w:rPr>
        <w:t>a</w:t>
      </w:r>
      <w:r w:rsidRPr="007C0F8E">
        <w:rPr>
          <w:szCs w:val="20"/>
        </w:rPr>
        <w:t xml:space="preserve">vställda lokaler, dels </w:t>
      </w:r>
      <w:r w:rsidRPr="00E80C0E">
        <w:rPr>
          <w:szCs w:val="20"/>
        </w:rPr>
        <w:t xml:space="preserve">beror på kostnader för evakueringar vid ombyggnationer (främst </w:t>
      </w:r>
      <w:r>
        <w:rPr>
          <w:szCs w:val="20"/>
        </w:rPr>
        <w:t xml:space="preserve">inom </w:t>
      </w:r>
      <w:r w:rsidRPr="00E80C0E">
        <w:rPr>
          <w:szCs w:val="20"/>
        </w:rPr>
        <w:t>utbildningsförvaltningen)</w:t>
      </w:r>
      <w:r>
        <w:rPr>
          <w:szCs w:val="20"/>
        </w:rPr>
        <w:t xml:space="preserve">. </w:t>
      </w:r>
      <w:r w:rsidRPr="00E80C0E">
        <w:rPr>
          <w:szCs w:val="20"/>
        </w:rPr>
        <w:t xml:space="preserve">Evakueringskostnader som kommunen har i samband med renoveringar av verksamhetslokaler belastar driftbudgeten. Tidigare har dessa kostnader räknats in i projekten och därmed belastat investeringsbudgeten. Från och med 2019 skall </w:t>
      </w:r>
      <w:r w:rsidRPr="00E80C0E">
        <w:rPr>
          <w:szCs w:val="20"/>
        </w:rPr>
        <w:lastRenderedPageBreak/>
        <w:t>dessa kostnader belasta driftbudgeten enligt rekommendationer från RKR (Rådet för Kommunal Redovisning)</w:t>
      </w:r>
      <w:r>
        <w:rPr>
          <w:szCs w:val="20"/>
        </w:rPr>
        <w:t>.</w:t>
      </w:r>
      <w:r w:rsidRPr="00E80C0E">
        <w:rPr>
          <w:szCs w:val="20"/>
        </w:rPr>
        <w:t xml:space="preserve"> Evakueringskostnaderna för 2020 är ca 22,4 mnkr.</w:t>
      </w:r>
    </w:p>
    <w:p w14:paraId="1E5C0E86" w14:textId="77777777" w:rsidR="006D0696" w:rsidRDefault="006D0696" w:rsidP="006D0696">
      <w:pPr>
        <w:spacing w:after="0" w:line="240" w:lineRule="auto"/>
        <w:rPr>
          <w:szCs w:val="20"/>
        </w:rPr>
      </w:pPr>
    </w:p>
    <w:p w14:paraId="11BBAA2E" w14:textId="77777777" w:rsidR="006D0696" w:rsidRPr="003E3276" w:rsidRDefault="006D0696" w:rsidP="006D0696">
      <w:pPr>
        <w:spacing w:after="0" w:line="240" w:lineRule="auto"/>
        <w:rPr>
          <w:szCs w:val="20"/>
        </w:rPr>
      </w:pPr>
      <w:r w:rsidRPr="009F7F9F">
        <w:rPr>
          <w:szCs w:val="20"/>
        </w:rPr>
        <w:t>Förvaltningens prognoser</w:t>
      </w:r>
      <w:r>
        <w:rPr>
          <w:szCs w:val="20"/>
        </w:rPr>
        <w:t xml:space="preserve"> har</w:t>
      </w:r>
      <w:r w:rsidRPr="009F7F9F">
        <w:rPr>
          <w:szCs w:val="20"/>
        </w:rPr>
        <w:t xml:space="preserve"> under året varit </w:t>
      </w:r>
      <w:r>
        <w:rPr>
          <w:szCs w:val="20"/>
        </w:rPr>
        <w:t>nollprognoser.</w:t>
      </w:r>
      <w:r w:rsidRPr="000D157D">
        <w:rPr>
          <w:color w:val="FF0000"/>
          <w:szCs w:val="20"/>
        </w:rPr>
        <w:t xml:space="preserve"> </w:t>
      </w:r>
      <w:r w:rsidRPr="003E3276">
        <w:rPr>
          <w:szCs w:val="20"/>
        </w:rPr>
        <w:t>Utfallet blev 8,4 mnkr bättre än prognosen.</w:t>
      </w:r>
    </w:p>
    <w:p w14:paraId="677C6619" w14:textId="77777777" w:rsidR="006D0696" w:rsidRDefault="006D0696" w:rsidP="006D0696">
      <w:pPr>
        <w:spacing w:after="0" w:line="240" w:lineRule="auto"/>
        <w:rPr>
          <w:b/>
          <w:szCs w:val="20"/>
        </w:rPr>
      </w:pPr>
    </w:p>
    <w:p w14:paraId="2A65C08C" w14:textId="77777777" w:rsidR="006D0696" w:rsidRDefault="006D0696" w:rsidP="006D0696">
      <w:pPr>
        <w:spacing w:after="0" w:line="240" w:lineRule="auto"/>
        <w:rPr>
          <w:b/>
          <w:szCs w:val="20"/>
        </w:rPr>
      </w:pPr>
    </w:p>
    <w:p w14:paraId="1C98912E" w14:textId="77777777" w:rsidR="006D0696" w:rsidRDefault="006D0696" w:rsidP="006D0696">
      <w:pPr>
        <w:spacing w:after="0" w:line="240" w:lineRule="auto"/>
        <w:rPr>
          <w:b/>
          <w:i/>
          <w:szCs w:val="20"/>
        </w:rPr>
      </w:pPr>
      <w:r w:rsidRPr="007E72BC">
        <w:rPr>
          <w:b/>
          <w:i/>
          <w:szCs w:val="20"/>
        </w:rPr>
        <w:t xml:space="preserve">Tabell </w:t>
      </w:r>
      <w:r>
        <w:rPr>
          <w:b/>
          <w:i/>
          <w:szCs w:val="20"/>
        </w:rPr>
        <w:t>r</w:t>
      </w:r>
      <w:r w:rsidRPr="007E72BC">
        <w:rPr>
          <w:b/>
          <w:i/>
          <w:szCs w:val="20"/>
        </w:rPr>
        <w:t>esultat</w:t>
      </w:r>
    </w:p>
    <w:tbl>
      <w:tblPr>
        <w:tblW w:w="6680" w:type="dxa"/>
        <w:tblInd w:w="55" w:type="dxa"/>
        <w:tblCellMar>
          <w:left w:w="70" w:type="dxa"/>
          <w:right w:w="70" w:type="dxa"/>
        </w:tblCellMar>
        <w:tblLook w:val="04A0" w:firstRow="1" w:lastRow="0" w:firstColumn="1" w:lastColumn="0" w:noHBand="0" w:noVBand="1"/>
      </w:tblPr>
      <w:tblGrid>
        <w:gridCol w:w="2640"/>
        <w:gridCol w:w="1340"/>
        <w:gridCol w:w="1320"/>
        <w:gridCol w:w="1380"/>
      </w:tblGrid>
      <w:tr w:rsidR="006D0696" w:rsidRPr="00DF1EB3" w14:paraId="1DB4CA1F" w14:textId="77777777" w:rsidTr="000A4135">
        <w:trPr>
          <w:trHeight w:val="300"/>
        </w:trPr>
        <w:tc>
          <w:tcPr>
            <w:tcW w:w="2640" w:type="dxa"/>
            <w:tcBorders>
              <w:top w:val="nil"/>
              <w:left w:val="nil"/>
              <w:bottom w:val="nil"/>
              <w:right w:val="nil"/>
            </w:tcBorders>
            <w:shd w:val="clear" w:color="D9D9D9" w:fill="D9D9D9"/>
            <w:noWrap/>
            <w:vAlign w:val="bottom"/>
            <w:hideMark/>
          </w:tcPr>
          <w:p w14:paraId="24064EC8" w14:textId="77777777" w:rsidR="006D0696" w:rsidRPr="00DF1EB3" w:rsidRDefault="006D0696" w:rsidP="000A4135">
            <w:pPr>
              <w:spacing w:after="0" w:line="240" w:lineRule="auto"/>
              <w:rPr>
                <w:rFonts w:ascii="Calibri" w:hAnsi="Calibri"/>
                <w:b/>
                <w:bCs/>
                <w:sz w:val="22"/>
                <w:szCs w:val="20"/>
              </w:rPr>
            </w:pPr>
            <w:r w:rsidRPr="00DF1EB3">
              <w:rPr>
                <w:rFonts w:ascii="Calibri" w:hAnsi="Calibri"/>
                <w:b/>
                <w:bCs/>
                <w:sz w:val="22"/>
                <w:szCs w:val="20"/>
              </w:rPr>
              <w:t>Ekonomi, mnkr</w:t>
            </w:r>
          </w:p>
        </w:tc>
        <w:tc>
          <w:tcPr>
            <w:tcW w:w="1340" w:type="dxa"/>
            <w:tcBorders>
              <w:top w:val="nil"/>
              <w:left w:val="nil"/>
              <w:bottom w:val="nil"/>
              <w:right w:val="nil"/>
            </w:tcBorders>
            <w:shd w:val="clear" w:color="D9D9D9" w:fill="D9D9D9"/>
            <w:noWrap/>
            <w:vAlign w:val="bottom"/>
            <w:hideMark/>
          </w:tcPr>
          <w:p w14:paraId="2109038F" w14:textId="77777777" w:rsidR="006D0696" w:rsidRPr="00DF1EB3" w:rsidRDefault="006D0696" w:rsidP="000A4135">
            <w:pPr>
              <w:spacing w:after="0" w:line="240" w:lineRule="auto"/>
              <w:rPr>
                <w:rFonts w:ascii="Calibri" w:hAnsi="Calibri"/>
                <w:b/>
                <w:bCs/>
                <w:sz w:val="22"/>
                <w:szCs w:val="20"/>
              </w:rPr>
            </w:pPr>
            <w:r w:rsidRPr="00DF1EB3">
              <w:rPr>
                <w:rFonts w:ascii="Calibri" w:hAnsi="Calibri"/>
                <w:b/>
                <w:bCs/>
                <w:sz w:val="22"/>
                <w:szCs w:val="20"/>
              </w:rPr>
              <w:t>Bokslut 201</w:t>
            </w:r>
            <w:r>
              <w:rPr>
                <w:rFonts w:ascii="Calibri" w:hAnsi="Calibri"/>
                <w:b/>
                <w:bCs/>
                <w:sz w:val="22"/>
                <w:szCs w:val="20"/>
              </w:rPr>
              <w:t>9</w:t>
            </w:r>
          </w:p>
        </w:tc>
        <w:tc>
          <w:tcPr>
            <w:tcW w:w="1320" w:type="dxa"/>
            <w:tcBorders>
              <w:top w:val="nil"/>
              <w:left w:val="nil"/>
              <w:bottom w:val="nil"/>
              <w:right w:val="nil"/>
            </w:tcBorders>
            <w:shd w:val="clear" w:color="D9D9D9" w:fill="D9D9D9"/>
            <w:noWrap/>
            <w:vAlign w:val="bottom"/>
            <w:hideMark/>
          </w:tcPr>
          <w:p w14:paraId="71DA4190" w14:textId="77777777" w:rsidR="006D0696" w:rsidRPr="00DF1EB3" w:rsidRDefault="006D0696" w:rsidP="000A4135">
            <w:pPr>
              <w:spacing w:after="0" w:line="240" w:lineRule="auto"/>
              <w:rPr>
                <w:rFonts w:ascii="Calibri" w:hAnsi="Calibri"/>
                <w:b/>
                <w:bCs/>
                <w:sz w:val="22"/>
                <w:szCs w:val="20"/>
              </w:rPr>
            </w:pPr>
            <w:r>
              <w:rPr>
                <w:rFonts w:ascii="Calibri" w:hAnsi="Calibri"/>
                <w:b/>
                <w:bCs/>
                <w:sz w:val="22"/>
                <w:szCs w:val="20"/>
              </w:rPr>
              <w:t>Budget 2020</w:t>
            </w:r>
          </w:p>
        </w:tc>
        <w:tc>
          <w:tcPr>
            <w:tcW w:w="1380" w:type="dxa"/>
            <w:tcBorders>
              <w:top w:val="nil"/>
              <w:left w:val="nil"/>
              <w:bottom w:val="nil"/>
              <w:right w:val="nil"/>
            </w:tcBorders>
            <w:shd w:val="clear" w:color="D9D9D9" w:fill="D9D9D9"/>
            <w:noWrap/>
            <w:vAlign w:val="bottom"/>
            <w:hideMark/>
          </w:tcPr>
          <w:p w14:paraId="5D122F7E" w14:textId="77777777" w:rsidR="006D0696" w:rsidRPr="00DF1EB3" w:rsidRDefault="006D0696" w:rsidP="000A4135">
            <w:pPr>
              <w:spacing w:after="0" w:line="240" w:lineRule="auto"/>
              <w:rPr>
                <w:rFonts w:ascii="Calibri" w:hAnsi="Calibri"/>
                <w:b/>
                <w:bCs/>
                <w:sz w:val="22"/>
                <w:szCs w:val="20"/>
              </w:rPr>
            </w:pPr>
            <w:r w:rsidRPr="00DF1EB3">
              <w:rPr>
                <w:rFonts w:ascii="Calibri" w:hAnsi="Calibri"/>
                <w:b/>
                <w:bCs/>
                <w:sz w:val="22"/>
                <w:szCs w:val="20"/>
              </w:rPr>
              <w:t>Bokslut 20</w:t>
            </w:r>
            <w:r>
              <w:rPr>
                <w:rFonts w:ascii="Calibri" w:hAnsi="Calibri"/>
                <w:b/>
                <w:bCs/>
                <w:sz w:val="22"/>
                <w:szCs w:val="20"/>
              </w:rPr>
              <w:t>20</w:t>
            </w:r>
          </w:p>
        </w:tc>
      </w:tr>
      <w:tr w:rsidR="006D0696" w:rsidRPr="00DF1EB3" w14:paraId="7938D9F6" w14:textId="77777777" w:rsidTr="000A4135">
        <w:trPr>
          <w:trHeight w:val="300"/>
        </w:trPr>
        <w:tc>
          <w:tcPr>
            <w:tcW w:w="2640" w:type="dxa"/>
            <w:tcBorders>
              <w:top w:val="nil"/>
              <w:left w:val="nil"/>
              <w:bottom w:val="nil"/>
              <w:right w:val="nil"/>
            </w:tcBorders>
            <w:shd w:val="clear" w:color="auto" w:fill="auto"/>
            <w:noWrap/>
            <w:vAlign w:val="bottom"/>
            <w:hideMark/>
          </w:tcPr>
          <w:p w14:paraId="3BBAB678" w14:textId="77777777" w:rsidR="006D0696" w:rsidRPr="00DF1EB3" w:rsidRDefault="006D0696" w:rsidP="000A4135">
            <w:pPr>
              <w:spacing w:after="0" w:line="240" w:lineRule="auto"/>
              <w:rPr>
                <w:rFonts w:ascii="Calibri" w:hAnsi="Calibri"/>
                <w:sz w:val="22"/>
                <w:szCs w:val="20"/>
              </w:rPr>
            </w:pPr>
            <w:r w:rsidRPr="00DF1EB3">
              <w:rPr>
                <w:rFonts w:ascii="Calibri" w:hAnsi="Calibri"/>
                <w:sz w:val="22"/>
                <w:szCs w:val="20"/>
              </w:rPr>
              <w:t>Verksamhetens intäkter</w:t>
            </w:r>
          </w:p>
        </w:tc>
        <w:tc>
          <w:tcPr>
            <w:tcW w:w="1340" w:type="dxa"/>
            <w:tcBorders>
              <w:top w:val="nil"/>
              <w:left w:val="nil"/>
              <w:bottom w:val="nil"/>
              <w:right w:val="nil"/>
            </w:tcBorders>
            <w:shd w:val="clear" w:color="auto" w:fill="auto"/>
            <w:noWrap/>
            <w:vAlign w:val="bottom"/>
          </w:tcPr>
          <w:p w14:paraId="04F6DDB5" w14:textId="77777777" w:rsidR="006D0696" w:rsidRPr="003E3276" w:rsidRDefault="006D0696" w:rsidP="000A4135">
            <w:pPr>
              <w:spacing w:after="0" w:line="240" w:lineRule="auto"/>
              <w:jc w:val="right"/>
              <w:rPr>
                <w:rFonts w:ascii="Calibri" w:hAnsi="Calibri"/>
                <w:sz w:val="22"/>
                <w:szCs w:val="20"/>
              </w:rPr>
            </w:pPr>
            <w:r w:rsidRPr="003E3276">
              <w:rPr>
                <w:rFonts w:ascii="Calibri" w:hAnsi="Calibri"/>
                <w:sz w:val="22"/>
                <w:szCs w:val="20"/>
              </w:rPr>
              <w:t>895,4</w:t>
            </w:r>
          </w:p>
        </w:tc>
        <w:tc>
          <w:tcPr>
            <w:tcW w:w="1320" w:type="dxa"/>
            <w:tcBorders>
              <w:top w:val="nil"/>
              <w:left w:val="nil"/>
              <w:bottom w:val="nil"/>
              <w:right w:val="nil"/>
            </w:tcBorders>
            <w:shd w:val="clear" w:color="auto" w:fill="auto"/>
            <w:noWrap/>
            <w:vAlign w:val="bottom"/>
          </w:tcPr>
          <w:p w14:paraId="0DA42081"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868,3</w:t>
            </w:r>
          </w:p>
        </w:tc>
        <w:tc>
          <w:tcPr>
            <w:tcW w:w="1380" w:type="dxa"/>
            <w:tcBorders>
              <w:top w:val="nil"/>
              <w:left w:val="nil"/>
              <w:bottom w:val="nil"/>
              <w:right w:val="nil"/>
            </w:tcBorders>
            <w:shd w:val="clear" w:color="auto" w:fill="auto"/>
            <w:noWrap/>
            <w:vAlign w:val="bottom"/>
          </w:tcPr>
          <w:p w14:paraId="6C7FADBB"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962,2</w:t>
            </w:r>
          </w:p>
        </w:tc>
      </w:tr>
      <w:tr w:rsidR="006D0696" w:rsidRPr="00DF1EB3" w14:paraId="74ADF28B" w14:textId="77777777" w:rsidTr="000A4135">
        <w:trPr>
          <w:trHeight w:val="300"/>
        </w:trPr>
        <w:tc>
          <w:tcPr>
            <w:tcW w:w="2640" w:type="dxa"/>
            <w:tcBorders>
              <w:top w:val="nil"/>
              <w:left w:val="nil"/>
              <w:bottom w:val="nil"/>
              <w:right w:val="nil"/>
            </w:tcBorders>
            <w:shd w:val="clear" w:color="D9D9D9" w:fill="D9D9D9"/>
            <w:noWrap/>
            <w:vAlign w:val="bottom"/>
            <w:hideMark/>
          </w:tcPr>
          <w:p w14:paraId="150EBC77" w14:textId="77777777" w:rsidR="006D0696" w:rsidRPr="00DF1EB3" w:rsidRDefault="006D0696" w:rsidP="000A4135">
            <w:pPr>
              <w:spacing w:after="0" w:line="240" w:lineRule="auto"/>
              <w:rPr>
                <w:rFonts w:ascii="Calibri" w:hAnsi="Calibri"/>
                <w:sz w:val="22"/>
                <w:szCs w:val="20"/>
              </w:rPr>
            </w:pPr>
            <w:r w:rsidRPr="00DF1EB3">
              <w:rPr>
                <w:rFonts w:ascii="Calibri" w:hAnsi="Calibri"/>
                <w:sz w:val="22"/>
                <w:szCs w:val="20"/>
              </w:rPr>
              <w:t>Verksamhetens kostnader</w:t>
            </w:r>
          </w:p>
        </w:tc>
        <w:tc>
          <w:tcPr>
            <w:tcW w:w="1340" w:type="dxa"/>
            <w:tcBorders>
              <w:top w:val="nil"/>
              <w:left w:val="nil"/>
              <w:bottom w:val="nil"/>
              <w:right w:val="nil"/>
            </w:tcBorders>
            <w:shd w:val="clear" w:color="D9D9D9" w:fill="D9D9D9"/>
            <w:noWrap/>
            <w:vAlign w:val="bottom"/>
          </w:tcPr>
          <w:p w14:paraId="7160CBB6" w14:textId="77777777" w:rsidR="006D0696" w:rsidRPr="003E3276" w:rsidRDefault="006D0696" w:rsidP="000A4135">
            <w:pPr>
              <w:spacing w:after="0" w:line="240" w:lineRule="auto"/>
              <w:jc w:val="right"/>
              <w:rPr>
                <w:rFonts w:ascii="Calibri" w:hAnsi="Calibri"/>
                <w:sz w:val="22"/>
                <w:szCs w:val="20"/>
              </w:rPr>
            </w:pPr>
            <w:r w:rsidRPr="003E3276">
              <w:rPr>
                <w:rFonts w:ascii="Calibri" w:hAnsi="Calibri"/>
                <w:sz w:val="22"/>
                <w:szCs w:val="20"/>
              </w:rPr>
              <w:t>1 115,6</w:t>
            </w:r>
          </w:p>
        </w:tc>
        <w:tc>
          <w:tcPr>
            <w:tcW w:w="1320" w:type="dxa"/>
            <w:tcBorders>
              <w:top w:val="nil"/>
              <w:left w:val="nil"/>
              <w:bottom w:val="nil"/>
              <w:right w:val="nil"/>
            </w:tcBorders>
            <w:shd w:val="clear" w:color="D9D9D9" w:fill="D9D9D9"/>
            <w:noWrap/>
            <w:vAlign w:val="bottom"/>
          </w:tcPr>
          <w:p w14:paraId="297404F2"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1 098,4</w:t>
            </w:r>
          </w:p>
        </w:tc>
        <w:tc>
          <w:tcPr>
            <w:tcW w:w="1380" w:type="dxa"/>
            <w:tcBorders>
              <w:top w:val="nil"/>
              <w:left w:val="nil"/>
              <w:bottom w:val="nil"/>
              <w:right w:val="nil"/>
            </w:tcBorders>
            <w:shd w:val="clear" w:color="D9D9D9" w:fill="D9D9D9"/>
            <w:noWrap/>
            <w:vAlign w:val="bottom"/>
          </w:tcPr>
          <w:p w14:paraId="62EE8D41"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1 183,8</w:t>
            </w:r>
          </w:p>
        </w:tc>
      </w:tr>
      <w:tr w:rsidR="006D0696" w:rsidRPr="00DF1EB3" w14:paraId="5B405B07" w14:textId="77777777" w:rsidTr="000A4135">
        <w:trPr>
          <w:trHeight w:val="300"/>
        </w:trPr>
        <w:tc>
          <w:tcPr>
            <w:tcW w:w="2640" w:type="dxa"/>
            <w:tcBorders>
              <w:top w:val="nil"/>
              <w:left w:val="nil"/>
              <w:bottom w:val="nil"/>
              <w:right w:val="nil"/>
            </w:tcBorders>
            <w:shd w:val="clear" w:color="auto" w:fill="auto"/>
            <w:noWrap/>
            <w:vAlign w:val="bottom"/>
            <w:hideMark/>
          </w:tcPr>
          <w:p w14:paraId="503EA8F8" w14:textId="77777777" w:rsidR="006D0696" w:rsidRPr="00DF1EB3" w:rsidRDefault="006D0696" w:rsidP="000A4135">
            <w:pPr>
              <w:spacing w:after="0" w:line="240" w:lineRule="auto"/>
              <w:rPr>
                <w:rFonts w:ascii="Calibri" w:hAnsi="Calibri"/>
                <w:sz w:val="22"/>
                <w:szCs w:val="20"/>
              </w:rPr>
            </w:pPr>
            <w:r w:rsidRPr="00DF1EB3">
              <w:rPr>
                <w:rFonts w:ascii="Calibri" w:hAnsi="Calibri"/>
                <w:sz w:val="22"/>
                <w:szCs w:val="20"/>
              </w:rPr>
              <w:t>*Nettokostnader</w:t>
            </w:r>
          </w:p>
        </w:tc>
        <w:tc>
          <w:tcPr>
            <w:tcW w:w="1340" w:type="dxa"/>
            <w:tcBorders>
              <w:top w:val="nil"/>
              <w:left w:val="nil"/>
              <w:bottom w:val="nil"/>
              <w:right w:val="nil"/>
            </w:tcBorders>
            <w:shd w:val="clear" w:color="auto" w:fill="auto"/>
            <w:noWrap/>
            <w:vAlign w:val="bottom"/>
          </w:tcPr>
          <w:p w14:paraId="0EE51048" w14:textId="77777777" w:rsidR="006D0696" w:rsidRPr="003E3276" w:rsidRDefault="006D0696" w:rsidP="000A4135">
            <w:pPr>
              <w:spacing w:after="0" w:line="240" w:lineRule="auto"/>
              <w:jc w:val="right"/>
              <w:rPr>
                <w:rFonts w:ascii="Calibri" w:hAnsi="Calibri"/>
                <w:sz w:val="22"/>
                <w:szCs w:val="20"/>
              </w:rPr>
            </w:pPr>
            <w:r w:rsidRPr="003E3276">
              <w:rPr>
                <w:rFonts w:ascii="Calibri" w:hAnsi="Calibri"/>
                <w:sz w:val="22"/>
                <w:szCs w:val="20"/>
              </w:rPr>
              <w:t>220,1</w:t>
            </w:r>
          </w:p>
        </w:tc>
        <w:tc>
          <w:tcPr>
            <w:tcW w:w="1320" w:type="dxa"/>
            <w:tcBorders>
              <w:top w:val="nil"/>
              <w:left w:val="nil"/>
              <w:bottom w:val="nil"/>
              <w:right w:val="nil"/>
            </w:tcBorders>
            <w:shd w:val="clear" w:color="auto" w:fill="auto"/>
            <w:noWrap/>
            <w:vAlign w:val="bottom"/>
          </w:tcPr>
          <w:p w14:paraId="04AE5A00"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230,0</w:t>
            </w:r>
          </w:p>
        </w:tc>
        <w:tc>
          <w:tcPr>
            <w:tcW w:w="1380" w:type="dxa"/>
            <w:tcBorders>
              <w:top w:val="nil"/>
              <w:left w:val="nil"/>
              <w:bottom w:val="nil"/>
              <w:right w:val="nil"/>
            </w:tcBorders>
            <w:shd w:val="clear" w:color="auto" w:fill="auto"/>
            <w:noWrap/>
            <w:vAlign w:val="bottom"/>
          </w:tcPr>
          <w:p w14:paraId="2FBF5C30" w14:textId="77777777" w:rsidR="006D0696" w:rsidRPr="00DF1EB3" w:rsidRDefault="006D0696" w:rsidP="000A4135">
            <w:pPr>
              <w:spacing w:after="0" w:line="240" w:lineRule="auto"/>
              <w:jc w:val="right"/>
              <w:rPr>
                <w:rFonts w:ascii="Calibri" w:hAnsi="Calibri"/>
                <w:sz w:val="22"/>
                <w:szCs w:val="20"/>
              </w:rPr>
            </w:pPr>
            <w:r>
              <w:rPr>
                <w:rFonts w:ascii="Calibri" w:hAnsi="Calibri"/>
                <w:sz w:val="22"/>
                <w:szCs w:val="20"/>
              </w:rPr>
              <w:t>221,6</w:t>
            </w:r>
          </w:p>
        </w:tc>
      </w:tr>
      <w:tr w:rsidR="006D0696" w:rsidRPr="00DF1EB3" w14:paraId="2A4BFE02" w14:textId="77777777" w:rsidTr="000A4135">
        <w:trPr>
          <w:trHeight w:val="300"/>
        </w:trPr>
        <w:tc>
          <w:tcPr>
            <w:tcW w:w="2640" w:type="dxa"/>
            <w:tcBorders>
              <w:top w:val="nil"/>
              <w:left w:val="nil"/>
              <w:bottom w:val="single" w:sz="4" w:space="0" w:color="000000"/>
              <w:right w:val="nil"/>
            </w:tcBorders>
            <w:shd w:val="clear" w:color="D9D9D9" w:fill="D9D9D9"/>
            <w:noWrap/>
            <w:vAlign w:val="bottom"/>
            <w:hideMark/>
          </w:tcPr>
          <w:p w14:paraId="4EF10138" w14:textId="77777777" w:rsidR="006D0696" w:rsidRPr="00DF1EB3" w:rsidRDefault="006D0696" w:rsidP="000A4135">
            <w:pPr>
              <w:spacing w:after="0" w:line="240" w:lineRule="auto"/>
              <w:rPr>
                <w:rFonts w:ascii="Calibri" w:hAnsi="Calibri"/>
                <w:b/>
                <w:bCs/>
                <w:sz w:val="22"/>
                <w:szCs w:val="20"/>
              </w:rPr>
            </w:pPr>
            <w:r w:rsidRPr="00DF1EB3">
              <w:rPr>
                <w:rFonts w:ascii="Calibri" w:hAnsi="Calibri"/>
                <w:b/>
                <w:bCs/>
                <w:sz w:val="22"/>
                <w:szCs w:val="20"/>
              </w:rPr>
              <w:t>Resultat</w:t>
            </w:r>
          </w:p>
        </w:tc>
        <w:tc>
          <w:tcPr>
            <w:tcW w:w="1340" w:type="dxa"/>
            <w:tcBorders>
              <w:top w:val="nil"/>
              <w:left w:val="nil"/>
              <w:bottom w:val="single" w:sz="4" w:space="0" w:color="000000"/>
              <w:right w:val="nil"/>
            </w:tcBorders>
            <w:shd w:val="clear" w:color="D9D9D9" w:fill="D9D9D9"/>
            <w:noWrap/>
            <w:vAlign w:val="bottom"/>
          </w:tcPr>
          <w:p w14:paraId="0EC8ADD8" w14:textId="77777777" w:rsidR="006D0696" w:rsidRPr="003E3276" w:rsidRDefault="006D0696" w:rsidP="000A4135">
            <w:pPr>
              <w:spacing w:after="0" w:line="240" w:lineRule="auto"/>
              <w:jc w:val="right"/>
              <w:rPr>
                <w:rFonts w:ascii="Calibri" w:hAnsi="Calibri"/>
                <w:b/>
                <w:bCs/>
                <w:sz w:val="22"/>
                <w:szCs w:val="20"/>
              </w:rPr>
            </w:pPr>
            <w:r w:rsidRPr="003E3276">
              <w:rPr>
                <w:rFonts w:ascii="Calibri" w:hAnsi="Calibri"/>
                <w:b/>
                <w:bCs/>
                <w:sz w:val="22"/>
                <w:szCs w:val="20"/>
              </w:rPr>
              <w:t>2,9</w:t>
            </w:r>
          </w:p>
        </w:tc>
        <w:tc>
          <w:tcPr>
            <w:tcW w:w="1320" w:type="dxa"/>
            <w:tcBorders>
              <w:top w:val="nil"/>
              <w:left w:val="nil"/>
              <w:bottom w:val="single" w:sz="4" w:space="0" w:color="000000"/>
              <w:right w:val="nil"/>
            </w:tcBorders>
            <w:shd w:val="clear" w:color="D9D9D9" w:fill="D9D9D9"/>
            <w:noWrap/>
            <w:vAlign w:val="bottom"/>
          </w:tcPr>
          <w:p w14:paraId="43C1EB8B" w14:textId="77777777" w:rsidR="006D0696" w:rsidRPr="00DF1EB3" w:rsidRDefault="006D0696" w:rsidP="000A4135">
            <w:pPr>
              <w:spacing w:after="0" w:line="240" w:lineRule="auto"/>
              <w:rPr>
                <w:rFonts w:ascii="Calibri" w:hAnsi="Calibri"/>
                <w:b/>
                <w:bCs/>
                <w:sz w:val="22"/>
                <w:szCs w:val="20"/>
              </w:rPr>
            </w:pPr>
          </w:p>
        </w:tc>
        <w:tc>
          <w:tcPr>
            <w:tcW w:w="1380" w:type="dxa"/>
            <w:tcBorders>
              <w:top w:val="nil"/>
              <w:left w:val="nil"/>
              <w:bottom w:val="single" w:sz="4" w:space="0" w:color="000000"/>
              <w:right w:val="nil"/>
            </w:tcBorders>
            <w:shd w:val="clear" w:color="D9D9D9" w:fill="D9D9D9"/>
            <w:noWrap/>
            <w:vAlign w:val="bottom"/>
          </w:tcPr>
          <w:p w14:paraId="0176168E" w14:textId="77777777" w:rsidR="006D0696" w:rsidRPr="00DF1EB3" w:rsidRDefault="006D0696" w:rsidP="000A4135">
            <w:pPr>
              <w:spacing w:after="0" w:line="240" w:lineRule="auto"/>
              <w:jc w:val="right"/>
              <w:rPr>
                <w:rFonts w:ascii="Calibri" w:hAnsi="Calibri"/>
                <w:b/>
                <w:bCs/>
                <w:sz w:val="22"/>
                <w:szCs w:val="20"/>
              </w:rPr>
            </w:pPr>
            <w:r>
              <w:rPr>
                <w:rFonts w:ascii="Calibri" w:hAnsi="Calibri"/>
                <w:b/>
                <w:bCs/>
                <w:sz w:val="22"/>
                <w:szCs w:val="20"/>
              </w:rPr>
              <w:t>8,4</w:t>
            </w:r>
          </w:p>
        </w:tc>
      </w:tr>
    </w:tbl>
    <w:p w14:paraId="405C63F3" w14:textId="77777777" w:rsidR="006D0696" w:rsidRPr="007E72BC" w:rsidRDefault="006D0696" w:rsidP="006D0696">
      <w:pPr>
        <w:spacing w:after="0" w:line="240" w:lineRule="auto"/>
        <w:rPr>
          <w:szCs w:val="20"/>
        </w:rPr>
      </w:pPr>
    </w:p>
    <w:p w14:paraId="337342B9" w14:textId="77777777" w:rsidR="006D0696" w:rsidRPr="007E72BC" w:rsidRDefault="006D0696" w:rsidP="006D0696">
      <w:pPr>
        <w:spacing w:after="0" w:line="240" w:lineRule="auto"/>
        <w:rPr>
          <w:i/>
          <w:sz w:val="22"/>
          <w:szCs w:val="20"/>
        </w:rPr>
      </w:pPr>
      <w:r w:rsidRPr="007E72BC">
        <w:rPr>
          <w:sz w:val="22"/>
          <w:szCs w:val="20"/>
        </w:rPr>
        <w:t>*</w:t>
      </w:r>
      <w:r w:rsidRPr="007E72BC">
        <w:rPr>
          <w:i/>
          <w:sz w:val="22"/>
          <w:szCs w:val="20"/>
        </w:rPr>
        <w:t>Budgeterade nettokostnader motsvarar ram enligt fullmäktige.</w:t>
      </w:r>
    </w:p>
    <w:p w14:paraId="67D3827B" w14:textId="77777777" w:rsidR="006D0696" w:rsidRDefault="006D0696" w:rsidP="006D0696">
      <w:pPr>
        <w:spacing w:after="0" w:line="240" w:lineRule="auto"/>
        <w:rPr>
          <w:i/>
          <w:szCs w:val="20"/>
        </w:rPr>
      </w:pPr>
    </w:p>
    <w:p w14:paraId="38418944" w14:textId="77777777" w:rsidR="006D0696" w:rsidRPr="00DF1EB3" w:rsidRDefault="006D0696" w:rsidP="006D0696">
      <w:pPr>
        <w:spacing w:after="0" w:line="240" w:lineRule="auto"/>
        <w:rPr>
          <w:i/>
          <w:szCs w:val="20"/>
        </w:rPr>
      </w:pPr>
    </w:p>
    <w:p w14:paraId="453BD4B6" w14:textId="77777777" w:rsidR="006D0696" w:rsidRDefault="006D0696" w:rsidP="006D0696">
      <w:pPr>
        <w:spacing w:after="0" w:line="240" w:lineRule="auto"/>
        <w:rPr>
          <w:b/>
          <w:i/>
          <w:szCs w:val="20"/>
        </w:rPr>
      </w:pPr>
    </w:p>
    <w:p w14:paraId="235C303F" w14:textId="77777777" w:rsidR="006D0696" w:rsidRPr="007E72BC" w:rsidRDefault="006D0696" w:rsidP="006D0696">
      <w:pPr>
        <w:spacing w:after="0" w:line="240" w:lineRule="auto"/>
        <w:rPr>
          <w:b/>
          <w:i/>
          <w:szCs w:val="20"/>
        </w:rPr>
      </w:pPr>
      <w:r w:rsidRPr="007E72BC">
        <w:rPr>
          <w:b/>
          <w:i/>
          <w:szCs w:val="20"/>
        </w:rPr>
        <w:t>Tabell resultat per verksamhet</w:t>
      </w:r>
    </w:p>
    <w:p w14:paraId="22B3AA78" w14:textId="20A7C925" w:rsidR="006D0696" w:rsidRPr="00F358C5" w:rsidRDefault="006D0696" w:rsidP="006D0696">
      <w:pPr>
        <w:spacing w:after="0" w:line="240" w:lineRule="auto"/>
        <w:rPr>
          <w:szCs w:val="20"/>
        </w:rPr>
      </w:pPr>
      <w:r>
        <w:rPr>
          <w:szCs w:val="20"/>
        </w:rPr>
        <w:t>I tabellen r</w:t>
      </w:r>
      <w:r w:rsidRPr="00F358C5">
        <w:rPr>
          <w:szCs w:val="20"/>
        </w:rPr>
        <w:t>edovisas utfallet per område och avdelning.</w:t>
      </w:r>
    </w:p>
    <w:p w14:paraId="619F7F4E" w14:textId="77777777" w:rsidR="006D0696" w:rsidRPr="009F7F9F" w:rsidRDefault="006D0696" w:rsidP="006D0696">
      <w:pPr>
        <w:spacing w:after="0" w:line="240" w:lineRule="auto"/>
        <w:rPr>
          <w:i/>
          <w:szCs w:val="20"/>
        </w:rPr>
      </w:pPr>
    </w:p>
    <w:tbl>
      <w:tblPr>
        <w:tblStyle w:val="Oformateradtabell1"/>
        <w:tblW w:w="7494" w:type="dxa"/>
        <w:tblLook w:val="04A0" w:firstRow="1" w:lastRow="0" w:firstColumn="1" w:lastColumn="0" w:noHBand="0" w:noVBand="1"/>
      </w:tblPr>
      <w:tblGrid>
        <w:gridCol w:w="4120"/>
        <w:gridCol w:w="1099"/>
        <w:gridCol w:w="1099"/>
        <w:gridCol w:w="1176"/>
      </w:tblGrid>
      <w:tr w:rsidR="006D0696" w:rsidRPr="00AA6B8B" w14:paraId="7D2282E4" w14:textId="77777777" w:rsidTr="000A4135">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120" w:type="dxa"/>
            <w:noWrap/>
            <w:hideMark/>
          </w:tcPr>
          <w:p w14:paraId="3EE3B8A4"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xml:space="preserve">Enhet </w:t>
            </w:r>
            <w:r w:rsidRPr="00AA6B8B">
              <w:rPr>
                <w:rFonts w:asciiTheme="majorHAnsi" w:hAnsiTheme="majorHAnsi" w:cstheme="majorHAnsi"/>
                <w:b w:val="0"/>
                <w:color w:val="000000"/>
                <w:sz w:val="18"/>
                <w:szCs w:val="18"/>
              </w:rPr>
              <w:t>(belopp i tkr, nettokostnader)</w:t>
            </w:r>
          </w:p>
        </w:tc>
        <w:tc>
          <w:tcPr>
            <w:tcW w:w="1099" w:type="dxa"/>
            <w:hideMark/>
          </w:tcPr>
          <w:p w14:paraId="412F353C" w14:textId="77777777" w:rsidR="006D0696" w:rsidRPr="00AA6B8B" w:rsidRDefault="006D0696"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Utfall 2020</w:t>
            </w:r>
          </w:p>
        </w:tc>
        <w:tc>
          <w:tcPr>
            <w:tcW w:w="1099" w:type="dxa"/>
            <w:hideMark/>
          </w:tcPr>
          <w:p w14:paraId="4B1A077A" w14:textId="77777777" w:rsidR="006D0696" w:rsidRPr="00AA6B8B" w:rsidRDefault="006D0696"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Budget 2020</w:t>
            </w:r>
          </w:p>
        </w:tc>
        <w:tc>
          <w:tcPr>
            <w:tcW w:w="1176" w:type="dxa"/>
            <w:noWrap/>
            <w:hideMark/>
          </w:tcPr>
          <w:p w14:paraId="409DB481" w14:textId="77777777" w:rsidR="006D0696" w:rsidRPr="00AA6B8B" w:rsidRDefault="006D0696"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Avvikelse</w:t>
            </w:r>
          </w:p>
        </w:tc>
      </w:tr>
      <w:tr w:rsidR="006D0696" w:rsidRPr="00AA6B8B" w14:paraId="5B7520AA"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3004505A"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Förtroendemannaorganisation</w:t>
            </w:r>
          </w:p>
        </w:tc>
        <w:tc>
          <w:tcPr>
            <w:tcW w:w="1099" w:type="dxa"/>
          </w:tcPr>
          <w:p w14:paraId="308B5959"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40 669</w:t>
            </w:r>
          </w:p>
        </w:tc>
        <w:tc>
          <w:tcPr>
            <w:tcW w:w="1099" w:type="dxa"/>
          </w:tcPr>
          <w:p w14:paraId="6CEF7E33"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37 510</w:t>
            </w:r>
          </w:p>
        </w:tc>
        <w:tc>
          <w:tcPr>
            <w:tcW w:w="1176" w:type="dxa"/>
            <w:noWrap/>
          </w:tcPr>
          <w:p w14:paraId="3AC966AF"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-3 159</w:t>
            </w:r>
          </w:p>
        </w:tc>
      </w:tr>
      <w:tr w:rsidR="006D0696" w:rsidRPr="00AA6B8B" w14:paraId="59631F13"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3772F279"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w:t>
            </w:r>
          </w:p>
        </w:tc>
        <w:tc>
          <w:tcPr>
            <w:tcW w:w="1099" w:type="dxa"/>
          </w:tcPr>
          <w:p w14:paraId="4FCCE831"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099" w:type="dxa"/>
          </w:tcPr>
          <w:p w14:paraId="02F490A6"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176" w:type="dxa"/>
            <w:noWrap/>
          </w:tcPr>
          <w:p w14:paraId="7B5DD28B"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r>
      <w:tr w:rsidR="006D0696" w:rsidRPr="00AA6B8B" w14:paraId="1CD740E8"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4AAC0121"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xml:space="preserve">Kommunstyrelseförvaltning </w:t>
            </w:r>
          </w:p>
        </w:tc>
        <w:tc>
          <w:tcPr>
            <w:tcW w:w="1099" w:type="dxa"/>
          </w:tcPr>
          <w:p w14:paraId="43B4380A"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099" w:type="dxa"/>
          </w:tcPr>
          <w:p w14:paraId="73D6A46E"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176" w:type="dxa"/>
            <w:noWrap/>
          </w:tcPr>
          <w:p w14:paraId="0C6F1723"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r>
      <w:tr w:rsidR="006D0696" w:rsidRPr="00AA6B8B" w14:paraId="34298AB6"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08E1B7B0"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Kommundirektör</w:t>
            </w:r>
          </w:p>
        </w:tc>
        <w:tc>
          <w:tcPr>
            <w:tcW w:w="1099" w:type="dxa"/>
            <w:noWrap/>
          </w:tcPr>
          <w:p w14:paraId="56507F47" w14:textId="6044AB62"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8 250</w:t>
            </w:r>
          </w:p>
        </w:tc>
        <w:tc>
          <w:tcPr>
            <w:tcW w:w="1099" w:type="dxa"/>
            <w:noWrap/>
          </w:tcPr>
          <w:p w14:paraId="692FA44D"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9 211</w:t>
            </w:r>
          </w:p>
        </w:tc>
        <w:tc>
          <w:tcPr>
            <w:tcW w:w="1176" w:type="dxa"/>
            <w:noWrap/>
          </w:tcPr>
          <w:p w14:paraId="63BF122F"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961</w:t>
            </w:r>
          </w:p>
        </w:tc>
      </w:tr>
      <w:tr w:rsidR="006D0696" w:rsidRPr="00AA6B8B" w14:paraId="4E6A71ED"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38BB48B3"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Samhällsplanering och ledning</w:t>
            </w:r>
          </w:p>
        </w:tc>
        <w:tc>
          <w:tcPr>
            <w:tcW w:w="1099" w:type="dxa"/>
            <w:noWrap/>
          </w:tcPr>
          <w:p w14:paraId="03E0DA0A"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13 050</w:t>
            </w:r>
          </w:p>
        </w:tc>
        <w:tc>
          <w:tcPr>
            <w:tcW w:w="1099" w:type="dxa"/>
            <w:noWrap/>
          </w:tcPr>
          <w:p w14:paraId="64197165"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49 563</w:t>
            </w:r>
          </w:p>
        </w:tc>
        <w:tc>
          <w:tcPr>
            <w:tcW w:w="1176" w:type="dxa"/>
            <w:noWrap/>
          </w:tcPr>
          <w:p w14:paraId="3F201FA2"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62 613</w:t>
            </w:r>
          </w:p>
        </w:tc>
      </w:tr>
      <w:tr w:rsidR="006D0696" w:rsidRPr="00AA6B8B" w14:paraId="0643E418"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64A17666"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Personalavdelningen</w:t>
            </w:r>
          </w:p>
        </w:tc>
        <w:tc>
          <w:tcPr>
            <w:tcW w:w="1099" w:type="dxa"/>
            <w:noWrap/>
          </w:tcPr>
          <w:p w14:paraId="21481713" w14:textId="456FAD29"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13 686</w:t>
            </w:r>
          </w:p>
        </w:tc>
        <w:tc>
          <w:tcPr>
            <w:tcW w:w="1099" w:type="dxa"/>
            <w:noWrap/>
          </w:tcPr>
          <w:p w14:paraId="65A9FC95"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17 672</w:t>
            </w:r>
          </w:p>
        </w:tc>
        <w:tc>
          <w:tcPr>
            <w:tcW w:w="1176" w:type="dxa"/>
            <w:noWrap/>
          </w:tcPr>
          <w:p w14:paraId="454BC150"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3 986</w:t>
            </w:r>
          </w:p>
        </w:tc>
      </w:tr>
      <w:tr w:rsidR="006D0696" w:rsidRPr="00AA6B8B" w14:paraId="2FA81462"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759231E0"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Ekonomiavdelningen</w:t>
            </w:r>
          </w:p>
        </w:tc>
        <w:tc>
          <w:tcPr>
            <w:tcW w:w="1099" w:type="dxa"/>
            <w:noWrap/>
          </w:tcPr>
          <w:p w14:paraId="04905152" w14:textId="6852E093"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70 771</w:t>
            </w:r>
          </w:p>
        </w:tc>
        <w:tc>
          <w:tcPr>
            <w:tcW w:w="1099" w:type="dxa"/>
            <w:noWrap/>
          </w:tcPr>
          <w:p w14:paraId="2F8C5C7B"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14 179</w:t>
            </w:r>
          </w:p>
        </w:tc>
        <w:tc>
          <w:tcPr>
            <w:tcW w:w="1176" w:type="dxa"/>
            <w:noWrap/>
          </w:tcPr>
          <w:p w14:paraId="36C49C2C"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-56 592</w:t>
            </w:r>
          </w:p>
        </w:tc>
      </w:tr>
      <w:tr w:rsidR="006D0696" w:rsidRPr="00AA6B8B" w14:paraId="280156F3"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5E22C99E"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Omvärld och utveckling</w:t>
            </w:r>
          </w:p>
        </w:tc>
        <w:tc>
          <w:tcPr>
            <w:tcW w:w="1099" w:type="dxa"/>
            <w:noWrap/>
          </w:tcPr>
          <w:p w14:paraId="779DA051" w14:textId="4E7E49B5"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11 512</w:t>
            </w:r>
          </w:p>
        </w:tc>
        <w:tc>
          <w:tcPr>
            <w:tcW w:w="1099" w:type="dxa"/>
            <w:noWrap/>
          </w:tcPr>
          <w:p w14:paraId="751C2F2B"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16 011</w:t>
            </w:r>
          </w:p>
        </w:tc>
        <w:tc>
          <w:tcPr>
            <w:tcW w:w="1176" w:type="dxa"/>
            <w:noWrap/>
          </w:tcPr>
          <w:p w14:paraId="554A8C9D"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4 499</w:t>
            </w:r>
          </w:p>
        </w:tc>
      </w:tr>
      <w:tr w:rsidR="006D0696" w:rsidRPr="00AA6B8B" w14:paraId="7A78C3D1"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hideMark/>
          </w:tcPr>
          <w:p w14:paraId="5671820A"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xml:space="preserve">Summa </w:t>
            </w:r>
          </w:p>
        </w:tc>
        <w:tc>
          <w:tcPr>
            <w:tcW w:w="1099" w:type="dxa"/>
          </w:tcPr>
          <w:p w14:paraId="5B96AAB3" w14:textId="5DDE8A94"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91 168</w:t>
            </w:r>
          </w:p>
        </w:tc>
        <w:tc>
          <w:tcPr>
            <w:tcW w:w="1099" w:type="dxa"/>
          </w:tcPr>
          <w:p w14:paraId="3E1F728A"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106 636</w:t>
            </w:r>
          </w:p>
        </w:tc>
        <w:tc>
          <w:tcPr>
            <w:tcW w:w="1176" w:type="dxa"/>
            <w:noWrap/>
          </w:tcPr>
          <w:p w14:paraId="5779E5FB"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15 467</w:t>
            </w:r>
          </w:p>
        </w:tc>
      </w:tr>
      <w:tr w:rsidR="006D0696" w:rsidRPr="00AA6B8B" w14:paraId="0407310E"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05FD2FE0" w14:textId="77777777" w:rsidR="006D0696" w:rsidRPr="00AA6B8B" w:rsidRDefault="006D0696" w:rsidP="000A4135">
            <w:pPr>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099" w:type="dxa"/>
            <w:noWrap/>
          </w:tcPr>
          <w:p w14:paraId="5D225D18" w14:textId="77777777" w:rsidR="006D0696" w:rsidRPr="00AA6B8B" w:rsidRDefault="006D0696" w:rsidP="000A41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099" w:type="dxa"/>
            <w:noWrap/>
          </w:tcPr>
          <w:p w14:paraId="0A5A4ED1" w14:textId="77777777" w:rsidR="006D0696" w:rsidRPr="00AA6B8B" w:rsidRDefault="006D0696" w:rsidP="000A41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176" w:type="dxa"/>
            <w:noWrap/>
          </w:tcPr>
          <w:p w14:paraId="458E6D62"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r>
      <w:tr w:rsidR="006D0696" w:rsidRPr="00AA6B8B" w14:paraId="14F4CA60"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22F1A182"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xml:space="preserve">Kommungemensamma kostnader </w:t>
            </w:r>
          </w:p>
        </w:tc>
        <w:tc>
          <w:tcPr>
            <w:tcW w:w="1099" w:type="dxa"/>
          </w:tcPr>
          <w:p w14:paraId="2ACDAD47"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099" w:type="dxa"/>
          </w:tcPr>
          <w:p w14:paraId="2F7D4759"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c>
          <w:tcPr>
            <w:tcW w:w="1176" w:type="dxa"/>
            <w:noWrap/>
          </w:tcPr>
          <w:p w14:paraId="7426F0E7"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r>
      <w:tr w:rsidR="006D0696" w:rsidRPr="00AA6B8B" w14:paraId="661751C0" w14:textId="77777777" w:rsidTr="000A4135">
        <w:trPr>
          <w:trHeight w:val="636"/>
        </w:trPr>
        <w:tc>
          <w:tcPr>
            <w:cnfStyle w:val="001000000000" w:firstRow="0" w:lastRow="0" w:firstColumn="1" w:lastColumn="0" w:oddVBand="0" w:evenVBand="0" w:oddHBand="0" w:evenHBand="0" w:firstRowFirstColumn="0" w:firstRowLastColumn="0" w:lastRowFirstColumn="0" w:lastRowLastColumn="0"/>
            <w:tcW w:w="4120" w:type="dxa"/>
            <w:hideMark/>
          </w:tcPr>
          <w:p w14:paraId="0E04937A"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Södertörns brandförsvarsförbund och övriga medlemsavgifter</w:t>
            </w:r>
          </w:p>
        </w:tc>
        <w:tc>
          <w:tcPr>
            <w:tcW w:w="1099" w:type="dxa"/>
            <w:noWrap/>
          </w:tcPr>
          <w:p w14:paraId="609A778D"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82 701</w:t>
            </w:r>
          </w:p>
        </w:tc>
        <w:tc>
          <w:tcPr>
            <w:tcW w:w="1099" w:type="dxa"/>
            <w:noWrap/>
          </w:tcPr>
          <w:p w14:paraId="20E939F6"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82 138</w:t>
            </w:r>
          </w:p>
        </w:tc>
        <w:tc>
          <w:tcPr>
            <w:tcW w:w="1176" w:type="dxa"/>
            <w:noWrap/>
          </w:tcPr>
          <w:p w14:paraId="2E614EC3"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-563</w:t>
            </w:r>
          </w:p>
        </w:tc>
      </w:tr>
      <w:tr w:rsidR="006D0696" w:rsidRPr="00AA6B8B" w14:paraId="5BF56C76" w14:textId="77777777" w:rsidTr="000A413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20" w:type="dxa"/>
            <w:hideMark/>
          </w:tcPr>
          <w:p w14:paraId="27A81475"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b w:val="0"/>
                <w:color w:val="000000"/>
                <w:sz w:val="18"/>
                <w:szCs w:val="18"/>
              </w:rPr>
              <w:t>Försäkringar inkl klottersanering m.m.</w:t>
            </w:r>
          </w:p>
        </w:tc>
        <w:tc>
          <w:tcPr>
            <w:tcW w:w="1099" w:type="dxa"/>
            <w:noWrap/>
          </w:tcPr>
          <w:p w14:paraId="7625A0F2"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7 057</w:t>
            </w:r>
          </w:p>
        </w:tc>
        <w:tc>
          <w:tcPr>
            <w:tcW w:w="1099" w:type="dxa"/>
            <w:noWrap/>
          </w:tcPr>
          <w:p w14:paraId="1C9C58F4"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3 750</w:t>
            </w:r>
          </w:p>
        </w:tc>
        <w:tc>
          <w:tcPr>
            <w:tcW w:w="1176" w:type="dxa"/>
            <w:noWrap/>
          </w:tcPr>
          <w:p w14:paraId="350D57FE"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 w:val="18"/>
                <w:szCs w:val="18"/>
              </w:rPr>
            </w:pPr>
            <w:r w:rsidRPr="00AA6B8B">
              <w:rPr>
                <w:rFonts w:asciiTheme="majorHAnsi" w:hAnsiTheme="majorHAnsi" w:cstheme="majorHAnsi"/>
                <w:bCs/>
                <w:color w:val="000000"/>
                <w:sz w:val="18"/>
                <w:szCs w:val="18"/>
              </w:rPr>
              <w:t>-3 307</w:t>
            </w:r>
          </w:p>
        </w:tc>
      </w:tr>
      <w:tr w:rsidR="006D0696" w:rsidRPr="00AA6B8B" w14:paraId="18B66082"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714EC5C1"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 xml:space="preserve">Summa  </w:t>
            </w:r>
          </w:p>
        </w:tc>
        <w:tc>
          <w:tcPr>
            <w:tcW w:w="1099" w:type="dxa"/>
            <w:noWrap/>
          </w:tcPr>
          <w:p w14:paraId="7605639D"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sz w:val="18"/>
                <w:szCs w:val="18"/>
              </w:rPr>
              <w:t>89 758</w:t>
            </w:r>
          </w:p>
        </w:tc>
        <w:tc>
          <w:tcPr>
            <w:tcW w:w="1099" w:type="dxa"/>
            <w:noWrap/>
          </w:tcPr>
          <w:p w14:paraId="47CB6A75"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85 888</w:t>
            </w:r>
          </w:p>
        </w:tc>
        <w:tc>
          <w:tcPr>
            <w:tcW w:w="1176" w:type="dxa"/>
            <w:noWrap/>
          </w:tcPr>
          <w:p w14:paraId="61BFDE0C"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-3 871</w:t>
            </w:r>
          </w:p>
        </w:tc>
      </w:tr>
      <w:tr w:rsidR="006D0696" w:rsidRPr="00AA6B8B" w14:paraId="0000C805" w14:textId="77777777" w:rsidTr="000A413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27A10F27" w14:textId="77777777" w:rsidR="006D0696" w:rsidRPr="00AA6B8B" w:rsidRDefault="006D0696" w:rsidP="000A4135">
            <w:pPr>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099" w:type="dxa"/>
            <w:noWrap/>
          </w:tcPr>
          <w:p w14:paraId="68CF2049" w14:textId="77777777" w:rsidR="006D0696" w:rsidRPr="00AA6B8B" w:rsidRDefault="006D0696" w:rsidP="000A41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099" w:type="dxa"/>
            <w:noWrap/>
          </w:tcPr>
          <w:p w14:paraId="6D16778B" w14:textId="77777777" w:rsidR="006D0696" w:rsidRPr="00AA6B8B" w:rsidRDefault="006D0696" w:rsidP="000A41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AA6B8B">
              <w:rPr>
                <w:rFonts w:asciiTheme="majorHAnsi" w:hAnsiTheme="majorHAnsi" w:cstheme="majorHAnsi"/>
                <w:color w:val="000000"/>
                <w:sz w:val="18"/>
                <w:szCs w:val="18"/>
              </w:rPr>
              <w:t> </w:t>
            </w:r>
          </w:p>
        </w:tc>
        <w:tc>
          <w:tcPr>
            <w:tcW w:w="1176" w:type="dxa"/>
            <w:noWrap/>
          </w:tcPr>
          <w:p w14:paraId="11F50656" w14:textId="77777777" w:rsidR="006D0696" w:rsidRPr="00AA6B8B" w:rsidRDefault="006D0696"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 </w:t>
            </w:r>
          </w:p>
        </w:tc>
      </w:tr>
      <w:tr w:rsidR="006D0696" w:rsidRPr="00AA6B8B" w14:paraId="0FC8CF1E" w14:textId="77777777" w:rsidTr="000A4135">
        <w:trPr>
          <w:trHeight w:val="324"/>
        </w:trPr>
        <w:tc>
          <w:tcPr>
            <w:cnfStyle w:val="001000000000" w:firstRow="0" w:lastRow="0" w:firstColumn="1" w:lastColumn="0" w:oddVBand="0" w:evenVBand="0" w:oddHBand="0" w:evenHBand="0" w:firstRowFirstColumn="0" w:firstRowLastColumn="0" w:lastRowFirstColumn="0" w:lastRowLastColumn="0"/>
            <w:tcW w:w="4120" w:type="dxa"/>
            <w:noWrap/>
            <w:hideMark/>
          </w:tcPr>
          <w:p w14:paraId="390612D3" w14:textId="77777777" w:rsidR="006D0696" w:rsidRPr="00AA6B8B" w:rsidRDefault="006D0696" w:rsidP="000A4135">
            <w:pPr>
              <w:rPr>
                <w:rFonts w:asciiTheme="majorHAnsi" w:hAnsiTheme="majorHAnsi" w:cstheme="majorHAnsi"/>
                <w:b w:val="0"/>
                <w:bCs w:val="0"/>
                <w:color w:val="000000"/>
                <w:sz w:val="18"/>
                <w:szCs w:val="18"/>
              </w:rPr>
            </w:pPr>
            <w:r w:rsidRPr="00AA6B8B">
              <w:rPr>
                <w:rFonts w:asciiTheme="majorHAnsi" w:hAnsiTheme="majorHAnsi" w:cstheme="majorHAnsi"/>
                <w:color w:val="000000"/>
                <w:sz w:val="18"/>
                <w:szCs w:val="18"/>
              </w:rPr>
              <w:t>Totalt</w:t>
            </w:r>
          </w:p>
        </w:tc>
        <w:tc>
          <w:tcPr>
            <w:tcW w:w="1099" w:type="dxa"/>
            <w:noWrap/>
          </w:tcPr>
          <w:p w14:paraId="390D0C89"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221 596</w:t>
            </w:r>
          </w:p>
        </w:tc>
        <w:tc>
          <w:tcPr>
            <w:tcW w:w="1099" w:type="dxa"/>
            <w:noWrap/>
          </w:tcPr>
          <w:p w14:paraId="44A6A9E7"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230 033</w:t>
            </w:r>
          </w:p>
        </w:tc>
        <w:tc>
          <w:tcPr>
            <w:tcW w:w="1176" w:type="dxa"/>
            <w:noWrap/>
          </w:tcPr>
          <w:p w14:paraId="48D0DD5B" w14:textId="77777777" w:rsidR="006D0696" w:rsidRPr="00AA6B8B" w:rsidRDefault="006D0696"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18"/>
                <w:szCs w:val="18"/>
              </w:rPr>
            </w:pPr>
            <w:r w:rsidRPr="00AA6B8B">
              <w:rPr>
                <w:rFonts w:asciiTheme="majorHAnsi" w:hAnsiTheme="majorHAnsi" w:cstheme="majorHAnsi"/>
                <w:b/>
                <w:bCs/>
                <w:color w:val="000000"/>
                <w:sz w:val="18"/>
                <w:szCs w:val="18"/>
              </w:rPr>
              <w:t>8 437</w:t>
            </w:r>
          </w:p>
        </w:tc>
      </w:tr>
    </w:tbl>
    <w:p w14:paraId="25BE6A52" w14:textId="77777777" w:rsidR="006D0696" w:rsidRPr="009F7F9F" w:rsidRDefault="006D0696" w:rsidP="006D0696">
      <w:pPr>
        <w:spacing w:after="0" w:line="240" w:lineRule="auto"/>
        <w:rPr>
          <w:rFonts w:ascii="Arial" w:hAnsi="Arial"/>
          <w:b/>
          <w:i/>
          <w:color w:val="FF0000"/>
          <w:szCs w:val="20"/>
        </w:rPr>
      </w:pPr>
    </w:p>
    <w:p w14:paraId="5E6D5981" w14:textId="77777777" w:rsidR="00493183" w:rsidRPr="00A944B7" w:rsidRDefault="00493183" w:rsidP="00493183"/>
    <w:p w14:paraId="03D48FB4" w14:textId="77777777" w:rsidR="00493183" w:rsidRPr="00A944B7" w:rsidRDefault="00493183" w:rsidP="00493183"/>
    <w:p w14:paraId="0C9995AE" w14:textId="77777777" w:rsidR="00602B5D" w:rsidRPr="00A944B7" w:rsidRDefault="002E3A68">
      <w:pPr>
        <w:pStyle w:val="Rubrik2"/>
      </w:pPr>
      <w:bookmarkStart w:id="15" w:name="_Toc62820504"/>
      <w:r w:rsidRPr="00A944B7">
        <w:lastRenderedPageBreak/>
        <w:t>Investeringsredovisning</w:t>
      </w:r>
      <w:bookmarkEnd w:id="15"/>
      <w:r w:rsidRPr="00A944B7">
        <w:t xml:space="preserve"> </w:t>
      </w:r>
    </w:p>
    <w:p w14:paraId="0BCE74C0" w14:textId="77777777" w:rsidR="003A3585" w:rsidRDefault="003A3585" w:rsidP="003A3585">
      <w:pPr>
        <w:spacing w:after="0" w:line="240" w:lineRule="auto"/>
        <w:rPr>
          <w:b/>
          <w:i/>
        </w:rPr>
      </w:pPr>
    </w:p>
    <w:p w14:paraId="2902FCA7" w14:textId="61260D05" w:rsidR="003A3585" w:rsidRPr="007E72BC" w:rsidRDefault="003A3585" w:rsidP="003A3585">
      <w:pPr>
        <w:spacing w:after="0" w:line="240" w:lineRule="auto"/>
        <w:rPr>
          <w:b/>
          <w:i/>
        </w:rPr>
      </w:pPr>
      <w:r w:rsidRPr="007E72BC">
        <w:rPr>
          <w:b/>
          <w:i/>
        </w:rPr>
        <w:t>Tabell investeringar</w:t>
      </w:r>
    </w:p>
    <w:tbl>
      <w:tblPr>
        <w:tblStyle w:val="Oformateradtabell1"/>
        <w:tblW w:w="7838" w:type="dxa"/>
        <w:tblLook w:val="04A0" w:firstRow="1" w:lastRow="0" w:firstColumn="1" w:lastColumn="0" w:noHBand="0" w:noVBand="1"/>
      </w:tblPr>
      <w:tblGrid>
        <w:gridCol w:w="3794"/>
        <w:gridCol w:w="992"/>
        <w:gridCol w:w="1163"/>
        <w:gridCol w:w="822"/>
        <w:gridCol w:w="1067"/>
      </w:tblGrid>
      <w:tr w:rsidR="003A3585" w:rsidRPr="00A0272F" w14:paraId="3E64EB81" w14:textId="77777777" w:rsidTr="000A41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E171BFB" w14:textId="77777777" w:rsidR="003A3585" w:rsidRPr="00A0272F" w:rsidRDefault="003A3585" w:rsidP="000A4135">
            <w:pPr>
              <w:rPr>
                <w:rFonts w:asciiTheme="majorHAnsi" w:hAnsiTheme="majorHAnsi" w:cstheme="majorHAnsi"/>
                <w:b w:val="0"/>
                <w:bCs w:val="0"/>
                <w:color w:val="000000"/>
                <w:sz w:val="16"/>
                <w:szCs w:val="16"/>
              </w:rPr>
            </w:pPr>
            <w:r w:rsidRPr="00A0272F">
              <w:rPr>
                <w:rFonts w:asciiTheme="majorHAnsi" w:hAnsiTheme="majorHAnsi" w:cstheme="majorHAnsi"/>
                <w:color w:val="000000"/>
                <w:sz w:val="16"/>
                <w:szCs w:val="16"/>
              </w:rPr>
              <w:t>Projekt</w:t>
            </w:r>
          </w:p>
        </w:tc>
        <w:tc>
          <w:tcPr>
            <w:tcW w:w="992" w:type="dxa"/>
            <w:noWrap/>
            <w:hideMark/>
          </w:tcPr>
          <w:p w14:paraId="57995635" w14:textId="77777777" w:rsidR="003A3585" w:rsidRPr="00A0272F" w:rsidRDefault="003A3585"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6"/>
                <w:szCs w:val="16"/>
              </w:rPr>
            </w:pPr>
            <w:r w:rsidRPr="00A0272F">
              <w:rPr>
                <w:rFonts w:asciiTheme="majorHAnsi" w:hAnsiTheme="majorHAnsi" w:cstheme="majorHAnsi"/>
                <w:color w:val="000000"/>
                <w:sz w:val="16"/>
                <w:szCs w:val="16"/>
              </w:rPr>
              <w:t xml:space="preserve">Utfall Jan - dec 2020 </w:t>
            </w:r>
          </w:p>
        </w:tc>
        <w:tc>
          <w:tcPr>
            <w:tcW w:w="1163" w:type="dxa"/>
            <w:noWrap/>
            <w:hideMark/>
          </w:tcPr>
          <w:p w14:paraId="308D09FE" w14:textId="77777777" w:rsidR="003A3585" w:rsidRPr="00A0272F" w:rsidRDefault="003A3585"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6"/>
                <w:szCs w:val="16"/>
              </w:rPr>
            </w:pPr>
            <w:r w:rsidRPr="00A0272F">
              <w:rPr>
                <w:rFonts w:asciiTheme="majorHAnsi" w:hAnsiTheme="majorHAnsi" w:cstheme="majorHAnsi"/>
                <w:color w:val="000000"/>
                <w:sz w:val="16"/>
                <w:szCs w:val="16"/>
              </w:rPr>
              <w:t xml:space="preserve">Budget helår 2020 </w:t>
            </w:r>
          </w:p>
        </w:tc>
        <w:tc>
          <w:tcPr>
            <w:tcW w:w="822" w:type="dxa"/>
            <w:noWrap/>
            <w:hideMark/>
          </w:tcPr>
          <w:p w14:paraId="2DC52DD7" w14:textId="77777777" w:rsidR="003A3585" w:rsidRPr="00A0272F" w:rsidRDefault="003A3585"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6"/>
                <w:szCs w:val="16"/>
              </w:rPr>
            </w:pPr>
            <w:r w:rsidRPr="00A0272F">
              <w:rPr>
                <w:rFonts w:asciiTheme="majorHAnsi" w:hAnsiTheme="majorHAnsi" w:cstheme="majorHAnsi"/>
                <w:color w:val="000000"/>
                <w:sz w:val="16"/>
                <w:szCs w:val="16"/>
              </w:rPr>
              <w:t>Utfall</w:t>
            </w:r>
            <w:r>
              <w:rPr>
                <w:rFonts w:asciiTheme="majorHAnsi" w:hAnsiTheme="majorHAnsi" w:cstheme="majorHAnsi"/>
                <w:color w:val="000000"/>
                <w:sz w:val="16"/>
                <w:szCs w:val="16"/>
              </w:rPr>
              <w:t xml:space="preserve"> i</w:t>
            </w:r>
            <w:r w:rsidRPr="00A0272F">
              <w:rPr>
                <w:rFonts w:asciiTheme="majorHAnsi" w:hAnsiTheme="majorHAnsi" w:cstheme="majorHAnsi"/>
                <w:color w:val="000000"/>
                <w:sz w:val="16"/>
                <w:szCs w:val="16"/>
              </w:rPr>
              <w:t xml:space="preserve"> % av budget helår</w:t>
            </w:r>
          </w:p>
        </w:tc>
        <w:tc>
          <w:tcPr>
            <w:tcW w:w="1067" w:type="dxa"/>
            <w:noWrap/>
            <w:hideMark/>
          </w:tcPr>
          <w:p w14:paraId="007C5F69" w14:textId="77777777" w:rsidR="003A3585" w:rsidRPr="00A0272F" w:rsidRDefault="003A3585" w:rsidP="000A4135">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16"/>
                <w:szCs w:val="16"/>
              </w:rPr>
            </w:pPr>
            <w:r w:rsidRPr="00A0272F">
              <w:rPr>
                <w:rFonts w:asciiTheme="majorHAnsi" w:hAnsiTheme="majorHAnsi" w:cstheme="majorHAnsi"/>
                <w:color w:val="000000"/>
                <w:sz w:val="16"/>
                <w:szCs w:val="16"/>
              </w:rPr>
              <w:t>Överföras till 2021</w:t>
            </w:r>
          </w:p>
        </w:tc>
      </w:tr>
      <w:tr w:rsidR="003A3585" w:rsidRPr="00A0272F" w14:paraId="52D8528E"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0AB7BB9"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IT investeringar</w:t>
            </w:r>
          </w:p>
        </w:tc>
        <w:tc>
          <w:tcPr>
            <w:tcW w:w="992" w:type="dxa"/>
            <w:noWrap/>
          </w:tcPr>
          <w:p w14:paraId="0DB62E91"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 xml:space="preserve">24 </w:t>
            </w:r>
            <w:r>
              <w:rPr>
                <w:rFonts w:asciiTheme="majorHAnsi" w:hAnsiTheme="majorHAnsi" w:cstheme="majorHAnsi"/>
                <w:color w:val="000000"/>
                <w:sz w:val="16"/>
                <w:szCs w:val="16"/>
              </w:rPr>
              <w:t>416</w:t>
            </w:r>
          </w:p>
        </w:tc>
        <w:tc>
          <w:tcPr>
            <w:tcW w:w="1163" w:type="dxa"/>
            <w:noWrap/>
          </w:tcPr>
          <w:p w14:paraId="212539A8" w14:textId="77777777" w:rsidR="003A3585" w:rsidRPr="00326C49"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326C49">
              <w:rPr>
                <w:rFonts w:asciiTheme="majorHAnsi" w:hAnsiTheme="majorHAnsi" w:cstheme="majorHAnsi"/>
                <w:color w:val="000000"/>
                <w:sz w:val="16"/>
                <w:szCs w:val="16"/>
              </w:rPr>
              <w:t xml:space="preserve">15 000 </w:t>
            </w:r>
          </w:p>
        </w:tc>
        <w:tc>
          <w:tcPr>
            <w:tcW w:w="822" w:type="dxa"/>
            <w:noWrap/>
          </w:tcPr>
          <w:p w14:paraId="2C21B8BA"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163 %</w:t>
            </w:r>
          </w:p>
        </w:tc>
        <w:tc>
          <w:tcPr>
            <w:tcW w:w="1067" w:type="dxa"/>
            <w:noWrap/>
          </w:tcPr>
          <w:p w14:paraId="24B8711E"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78124008"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single" w:sz="4" w:space="0" w:color="BFBFBF" w:themeColor="background1" w:themeShade="BF"/>
            </w:tcBorders>
            <w:noWrap/>
            <w:hideMark/>
          </w:tcPr>
          <w:p w14:paraId="4FE3F670"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Vattenplan</w:t>
            </w:r>
          </w:p>
        </w:tc>
        <w:tc>
          <w:tcPr>
            <w:tcW w:w="992" w:type="dxa"/>
            <w:tcBorders>
              <w:bottom w:val="single" w:sz="4" w:space="0" w:color="BFBFBF" w:themeColor="background1" w:themeShade="BF"/>
            </w:tcBorders>
            <w:noWrap/>
          </w:tcPr>
          <w:p w14:paraId="77721341"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260</w:t>
            </w:r>
          </w:p>
        </w:tc>
        <w:tc>
          <w:tcPr>
            <w:tcW w:w="1163" w:type="dxa"/>
            <w:tcBorders>
              <w:bottom w:val="single" w:sz="4" w:space="0" w:color="BFBFBF" w:themeColor="background1" w:themeShade="BF"/>
            </w:tcBorders>
            <w:noWrap/>
          </w:tcPr>
          <w:p w14:paraId="6E59AC61" w14:textId="77777777" w:rsidR="003A3585" w:rsidRPr="00326C49"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326C49">
              <w:rPr>
                <w:rFonts w:asciiTheme="majorHAnsi" w:hAnsiTheme="majorHAnsi" w:cstheme="majorHAnsi"/>
                <w:color w:val="000000"/>
                <w:sz w:val="16"/>
                <w:szCs w:val="16"/>
              </w:rPr>
              <w:t>21 048</w:t>
            </w:r>
          </w:p>
        </w:tc>
        <w:tc>
          <w:tcPr>
            <w:tcW w:w="822" w:type="dxa"/>
            <w:tcBorders>
              <w:bottom w:val="single" w:sz="4" w:space="0" w:color="BFBFBF" w:themeColor="background1" w:themeShade="BF"/>
            </w:tcBorders>
            <w:noWrap/>
          </w:tcPr>
          <w:p w14:paraId="01370A8A"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1 %</w:t>
            </w:r>
          </w:p>
        </w:tc>
        <w:tc>
          <w:tcPr>
            <w:tcW w:w="1067" w:type="dxa"/>
            <w:tcBorders>
              <w:bottom w:val="single" w:sz="4" w:space="0" w:color="BFBFBF" w:themeColor="background1" w:themeShade="BF"/>
            </w:tcBorders>
            <w:noWrap/>
          </w:tcPr>
          <w:p w14:paraId="379C0901"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20 788</w:t>
            </w:r>
          </w:p>
        </w:tc>
      </w:tr>
      <w:tr w:rsidR="003A3585" w:rsidRPr="00A0272F" w14:paraId="4AF3FB09"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F2F61F3"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E-arkiv</w:t>
            </w:r>
          </w:p>
        </w:tc>
        <w:tc>
          <w:tcPr>
            <w:tcW w:w="992" w:type="dxa"/>
            <w:noWrap/>
          </w:tcPr>
          <w:p w14:paraId="07CD889D"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162</w:t>
            </w:r>
          </w:p>
        </w:tc>
        <w:tc>
          <w:tcPr>
            <w:tcW w:w="1163" w:type="dxa"/>
            <w:noWrap/>
          </w:tcPr>
          <w:p w14:paraId="72FEA0B6"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2 262</w:t>
            </w:r>
          </w:p>
        </w:tc>
        <w:tc>
          <w:tcPr>
            <w:tcW w:w="822" w:type="dxa"/>
            <w:noWrap/>
          </w:tcPr>
          <w:p w14:paraId="2D68505E"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7 %</w:t>
            </w:r>
          </w:p>
        </w:tc>
        <w:tc>
          <w:tcPr>
            <w:tcW w:w="1067" w:type="dxa"/>
            <w:noWrap/>
          </w:tcPr>
          <w:p w14:paraId="15DFEF82"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2 100</w:t>
            </w:r>
          </w:p>
        </w:tc>
      </w:tr>
      <w:tr w:rsidR="003A3585" w:rsidRPr="00A0272F" w14:paraId="4756A514"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CF25393"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Värmesensorer för egendomsskydd</w:t>
            </w:r>
          </w:p>
        </w:tc>
        <w:tc>
          <w:tcPr>
            <w:tcW w:w="992" w:type="dxa"/>
            <w:noWrap/>
          </w:tcPr>
          <w:p w14:paraId="477CF6EF"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0</w:t>
            </w:r>
          </w:p>
        </w:tc>
        <w:tc>
          <w:tcPr>
            <w:tcW w:w="1163" w:type="dxa"/>
            <w:noWrap/>
          </w:tcPr>
          <w:p w14:paraId="201A0212"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250</w:t>
            </w:r>
          </w:p>
        </w:tc>
        <w:tc>
          <w:tcPr>
            <w:tcW w:w="822" w:type="dxa"/>
            <w:noWrap/>
          </w:tcPr>
          <w:p w14:paraId="20CE3ED0"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234C75F9"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353935D9"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207BF03"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Övervakningskameror</w:t>
            </w:r>
          </w:p>
        </w:tc>
        <w:tc>
          <w:tcPr>
            <w:tcW w:w="992" w:type="dxa"/>
            <w:noWrap/>
          </w:tcPr>
          <w:p w14:paraId="5E37D29F"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381</w:t>
            </w:r>
          </w:p>
        </w:tc>
        <w:tc>
          <w:tcPr>
            <w:tcW w:w="1163" w:type="dxa"/>
            <w:noWrap/>
          </w:tcPr>
          <w:p w14:paraId="1E97F342"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2 500</w:t>
            </w:r>
          </w:p>
        </w:tc>
        <w:tc>
          <w:tcPr>
            <w:tcW w:w="822" w:type="dxa"/>
            <w:noWrap/>
          </w:tcPr>
          <w:p w14:paraId="465BE81E"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15 %</w:t>
            </w:r>
          </w:p>
        </w:tc>
        <w:tc>
          <w:tcPr>
            <w:tcW w:w="1067" w:type="dxa"/>
            <w:noWrap/>
          </w:tcPr>
          <w:p w14:paraId="4EE4A921"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2 119</w:t>
            </w:r>
          </w:p>
        </w:tc>
      </w:tr>
      <w:tr w:rsidR="003A3585" w:rsidRPr="00A0272F" w14:paraId="5AA7574C"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ED39E05"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Marklager Torvalla</w:t>
            </w:r>
          </w:p>
        </w:tc>
        <w:tc>
          <w:tcPr>
            <w:tcW w:w="992" w:type="dxa"/>
            <w:noWrap/>
          </w:tcPr>
          <w:p w14:paraId="47621E00"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1 008</w:t>
            </w:r>
          </w:p>
        </w:tc>
        <w:tc>
          <w:tcPr>
            <w:tcW w:w="1163" w:type="dxa"/>
            <w:noWrap/>
          </w:tcPr>
          <w:p w14:paraId="1A25CD54"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A0C30">
              <w:rPr>
                <w:rFonts w:asciiTheme="majorHAnsi" w:hAnsiTheme="majorHAnsi" w:cstheme="majorHAnsi"/>
                <w:color w:val="000000"/>
                <w:sz w:val="16"/>
                <w:szCs w:val="16"/>
              </w:rPr>
              <w:t>580</w:t>
            </w:r>
          </w:p>
        </w:tc>
        <w:tc>
          <w:tcPr>
            <w:tcW w:w="822" w:type="dxa"/>
            <w:noWrap/>
          </w:tcPr>
          <w:p w14:paraId="3742D580"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174 %</w:t>
            </w:r>
          </w:p>
        </w:tc>
        <w:tc>
          <w:tcPr>
            <w:tcW w:w="1067" w:type="dxa"/>
            <w:noWrap/>
          </w:tcPr>
          <w:p w14:paraId="1A055C01"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117D6E3C"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0CCDCA5"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Torvalla IP (Tallen)</w:t>
            </w:r>
          </w:p>
        </w:tc>
        <w:tc>
          <w:tcPr>
            <w:tcW w:w="992" w:type="dxa"/>
            <w:noWrap/>
          </w:tcPr>
          <w:p w14:paraId="2E397E35"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336</w:t>
            </w:r>
          </w:p>
        </w:tc>
        <w:tc>
          <w:tcPr>
            <w:tcW w:w="1163" w:type="dxa"/>
            <w:noWrap/>
          </w:tcPr>
          <w:p w14:paraId="6EAB900B"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noWrap/>
          </w:tcPr>
          <w:p w14:paraId="46C1D933"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15B66640"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060D3EBE"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3FAA421"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Förbättringar Årsta slott</w:t>
            </w:r>
          </w:p>
        </w:tc>
        <w:tc>
          <w:tcPr>
            <w:tcW w:w="992" w:type="dxa"/>
            <w:noWrap/>
          </w:tcPr>
          <w:p w14:paraId="11773F89"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604</w:t>
            </w:r>
          </w:p>
        </w:tc>
        <w:tc>
          <w:tcPr>
            <w:tcW w:w="1163" w:type="dxa"/>
            <w:noWrap/>
          </w:tcPr>
          <w:p w14:paraId="26CD316E"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22" w:type="dxa"/>
            <w:noWrap/>
          </w:tcPr>
          <w:p w14:paraId="28EE0774"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4EA0B359"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48FCFB24"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452CB798"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Muskö hembygdsgård</w:t>
            </w:r>
          </w:p>
        </w:tc>
        <w:tc>
          <w:tcPr>
            <w:tcW w:w="992" w:type="dxa"/>
            <w:noWrap/>
          </w:tcPr>
          <w:p w14:paraId="5F8C2160"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131</w:t>
            </w:r>
          </w:p>
        </w:tc>
        <w:tc>
          <w:tcPr>
            <w:tcW w:w="1163" w:type="dxa"/>
            <w:noWrap/>
          </w:tcPr>
          <w:p w14:paraId="1DE953F1"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noWrap/>
          </w:tcPr>
          <w:p w14:paraId="1B4605E4"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685CBE4A"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505531B9"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2C3B8140"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Investeringar i kommunhuset</w:t>
            </w:r>
          </w:p>
        </w:tc>
        <w:tc>
          <w:tcPr>
            <w:tcW w:w="992" w:type="dxa"/>
            <w:noWrap/>
          </w:tcPr>
          <w:p w14:paraId="01DA40AE"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374</w:t>
            </w:r>
          </w:p>
        </w:tc>
        <w:tc>
          <w:tcPr>
            <w:tcW w:w="1163" w:type="dxa"/>
            <w:noWrap/>
          </w:tcPr>
          <w:p w14:paraId="2CF0112E"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250</w:t>
            </w:r>
          </w:p>
        </w:tc>
        <w:tc>
          <w:tcPr>
            <w:tcW w:w="822" w:type="dxa"/>
            <w:noWrap/>
          </w:tcPr>
          <w:p w14:paraId="10CFCD82"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150 %</w:t>
            </w:r>
          </w:p>
        </w:tc>
        <w:tc>
          <w:tcPr>
            <w:tcW w:w="1067" w:type="dxa"/>
            <w:noWrap/>
          </w:tcPr>
          <w:p w14:paraId="0F0BBCC3"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C63175" w14:paraId="44269AC5"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6F61587A" w14:textId="77777777" w:rsidR="003A3585" w:rsidRPr="00C63175" w:rsidRDefault="003A3585" w:rsidP="000A4135">
            <w:pPr>
              <w:rPr>
                <w:rFonts w:asciiTheme="majorHAnsi" w:hAnsiTheme="majorHAnsi" w:cstheme="majorHAnsi"/>
                <w:b w:val="0"/>
                <w:color w:val="000000"/>
                <w:sz w:val="16"/>
                <w:szCs w:val="16"/>
              </w:rPr>
            </w:pPr>
            <w:r w:rsidRPr="00C63175">
              <w:rPr>
                <w:rFonts w:asciiTheme="majorHAnsi" w:hAnsiTheme="majorHAnsi" w:cstheme="majorHAnsi"/>
                <w:b w:val="0"/>
                <w:color w:val="000000"/>
                <w:sz w:val="16"/>
                <w:szCs w:val="16"/>
              </w:rPr>
              <w:t>Mötesteknik Skärgårdssalen</w:t>
            </w:r>
          </w:p>
        </w:tc>
        <w:tc>
          <w:tcPr>
            <w:tcW w:w="992" w:type="dxa"/>
            <w:noWrap/>
          </w:tcPr>
          <w:p w14:paraId="048C2B19" w14:textId="77777777" w:rsidR="003A3585" w:rsidRPr="00C63175"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63175">
              <w:rPr>
                <w:rFonts w:asciiTheme="majorHAnsi" w:hAnsiTheme="majorHAnsi" w:cstheme="majorHAnsi"/>
                <w:color w:val="000000"/>
                <w:sz w:val="16"/>
                <w:szCs w:val="16"/>
              </w:rPr>
              <w:t>288</w:t>
            </w:r>
          </w:p>
        </w:tc>
        <w:tc>
          <w:tcPr>
            <w:tcW w:w="1163" w:type="dxa"/>
            <w:noWrap/>
          </w:tcPr>
          <w:p w14:paraId="105E0B6B" w14:textId="77777777" w:rsidR="003A3585" w:rsidRPr="00C63175"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63175">
              <w:rPr>
                <w:rFonts w:asciiTheme="majorHAnsi" w:hAnsiTheme="majorHAnsi" w:cstheme="majorHAnsi"/>
                <w:color w:val="000000"/>
                <w:sz w:val="16"/>
                <w:szCs w:val="16"/>
              </w:rPr>
              <w:t>1 441</w:t>
            </w:r>
          </w:p>
        </w:tc>
        <w:tc>
          <w:tcPr>
            <w:tcW w:w="822" w:type="dxa"/>
            <w:noWrap/>
          </w:tcPr>
          <w:p w14:paraId="02E8B73B"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20 %</w:t>
            </w:r>
          </w:p>
        </w:tc>
        <w:tc>
          <w:tcPr>
            <w:tcW w:w="1067" w:type="dxa"/>
            <w:noWrap/>
          </w:tcPr>
          <w:p w14:paraId="34C9FE1E"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1 153</w:t>
            </w:r>
          </w:p>
        </w:tc>
      </w:tr>
      <w:tr w:rsidR="003A3585" w:rsidRPr="00A0272F" w14:paraId="20198CCC"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80C4831"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Ornö skola</w:t>
            </w:r>
          </w:p>
        </w:tc>
        <w:tc>
          <w:tcPr>
            <w:tcW w:w="992" w:type="dxa"/>
            <w:noWrap/>
          </w:tcPr>
          <w:p w14:paraId="2A3A445D"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A0272F">
              <w:rPr>
                <w:rFonts w:asciiTheme="majorHAnsi" w:hAnsiTheme="majorHAnsi" w:cstheme="majorHAnsi"/>
                <w:color w:val="000000"/>
                <w:sz w:val="16"/>
                <w:szCs w:val="16"/>
              </w:rPr>
              <w:t>4 473</w:t>
            </w:r>
          </w:p>
        </w:tc>
        <w:tc>
          <w:tcPr>
            <w:tcW w:w="1163" w:type="dxa"/>
            <w:noWrap/>
          </w:tcPr>
          <w:p w14:paraId="185D5EFB"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7 227</w:t>
            </w:r>
          </w:p>
        </w:tc>
        <w:tc>
          <w:tcPr>
            <w:tcW w:w="822" w:type="dxa"/>
            <w:noWrap/>
          </w:tcPr>
          <w:p w14:paraId="511189B1"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62 %</w:t>
            </w:r>
          </w:p>
        </w:tc>
        <w:tc>
          <w:tcPr>
            <w:tcW w:w="1067" w:type="dxa"/>
            <w:noWrap/>
          </w:tcPr>
          <w:p w14:paraId="28DC2238"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2 754</w:t>
            </w:r>
          </w:p>
        </w:tc>
      </w:tr>
      <w:tr w:rsidR="003A3585" w:rsidRPr="00A0272F" w14:paraId="0A11FD5D"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F3B2868"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Bussterminalen, Haningeterassen</w:t>
            </w:r>
          </w:p>
        </w:tc>
        <w:tc>
          <w:tcPr>
            <w:tcW w:w="992" w:type="dxa"/>
            <w:noWrap/>
          </w:tcPr>
          <w:p w14:paraId="6B89DD65"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0272F">
              <w:rPr>
                <w:rFonts w:asciiTheme="majorHAnsi" w:hAnsiTheme="majorHAnsi" w:cstheme="majorHAnsi"/>
                <w:sz w:val="16"/>
                <w:szCs w:val="16"/>
              </w:rPr>
              <w:t>386</w:t>
            </w:r>
          </w:p>
        </w:tc>
        <w:tc>
          <w:tcPr>
            <w:tcW w:w="1163" w:type="dxa"/>
            <w:noWrap/>
          </w:tcPr>
          <w:p w14:paraId="22FF4DB3"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noWrap/>
          </w:tcPr>
          <w:p w14:paraId="375495FC"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430AA2BD"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68041F" w14:paraId="08C6681C"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6F317DF2" w14:textId="77777777" w:rsidR="003A3585" w:rsidRPr="0068041F" w:rsidRDefault="003A3585" w:rsidP="000A4135">
            <w:pPr>
              <w:rPr>
                <w:rFonts w:asciiTheme="majorHAnsi" w:hAnsiTheme="majorHAnsi" w:cstheme="majorHAnsi"/>
                <w:b w:val="0"/>
                <w:color w:val="000000"/>
                <w:sz w:val="16"/>
                <w:szCs w:val="16"/>
              </w:rPr>
            </w:pPr>
            <w:r w:rsidRPr="0068041F">
              <w:rPr>
                <w:rFonts w:asciiTheme="majorHAnsi" w:hAnsiTheme="majorHAnsi" w:cstheme="majorHAnsi"/>
                <w:b w:val="0"/>
                <w:color w:val="000000"/>
                <w:sz w:val="16"/>
                <w:szCs w:val="16"/>
              </w:rPr>
              <w:t>Fasadrenovering Tungelsta station</w:t>
            </w:r>
          </w:p>
        </w:tc>
        <w:tc>
          <w:tcPr>
            <w:tcW w:w="992" w:type="dxa"/>
            <w:noWrap/>
          </w:tcPr>
          <w:p w14:paraId="58B9B0B6" w14:textId="77777777" w:rsidR="003A3585" w:rsidRPr="0068041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0</w:t>
            </w:r>
          </w:p>
        </w:tc>
        <w:tc>
          <w:tcPr>
            <w:tcW w:w="1163" w:type="dxa"/>
            <w:noWrap/>
          </w:tcPr>
          <w:p w14:paraId="66BD236F" w14:textId="77777777" w:rsidR="003A3585" w:rsidRPr="0068041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2 100</w:t>
            </w:r>
          </w:p>
        </w:tc>
        <w:tc>
          <w:tcPr>
            <w:tcW w:w="822" w:type="dxa"/>
            <w:noWrap/>
          </w:tcPr>
          <w:p w14:paraId="01055A0E"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455C80CF"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2 100</w:t>
            </w:r>
          </w:p>
        </w:tc>
      </w:tr>
      <w:tr w:rsidR="003A3585" w:rsidRPr="00A0272F" w14:paraId="7E893F98"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tcPr>
          <w:p w14:paraId="3E94B01F" w14:textId="77777777" w:rsidR="003A3585" w:rsidRPr="0068041F" w:rsidRDefault="003A3585" w:rsidP="000A4135">
            <w:pPr>
              <w:rPr>
                <w:rFonts w:asciiTheme="majorHAnsi" w:hAnsiTheme="majorHAnsi" w:cstheme="majorHAnsi"/>
                <w:b w:val="0"/>
                <w:color w:val="000000"/>
                <w:sz w:val="16"/>
                <w:szCs w:val="16"/>
              </w:rPr>
            </w:pPr>
            <w:r w:rsidRPr="0068041F">
              <w:rPr>
                <w:rFonts w:asciiTheme="majorHAnsi" w:hAnsiTheme="majorHAnsi" w:cstheme="majorHAnsi"/>
                <w:b w:val="0"/>
                <w:color w:val="000000"/>
                <w:sz w:val="16"/>
                <w:szCs w:val="16"/>
              </w:rPr>
              <w:t>Infartsparkering Sågen</w:t>
            </w:r>
          </w:p>
        </w:tc>
        <w:tc>
          <w:tcPr>
            <w:tcW w:w="992" w:type="dxa"/>
            <w:noWrap/>
          </w:tcPr>
          <w:p w14:paraId="693566B5"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0</w:t>
            </w:r>
          </w:p>
        </w:tc>
        <w:tc>
          <w:tcPr>
            <w:tcW w:w="1163" w:type="dxa"/>
            <w:noWrap/>
          </w:tcPr>
          <w:p w14:paraId="40B2189A" w14:textId="77777777" w:rsidR="003A3585" w:rsidRPr="00A0272F"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891</w:t>
            </w:r>
          </w:p>
        </w:tc>
        <w:tc>
          <w:tcPr>
            <w:tcW w:w="822" w:type="dxa"/>
            <w:noWrap/>
          </w:tcPr>
          <w:p w14:paraId="0B66A68A"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noWrap/>
          </w:tcPr>
          <w:p w14:paraId="7C0FA065"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891</w:t>
            </w:r>
          </w:p>
        </w:tc>
      </w:tr>
      <w:tr w:rsidR="003A3585" w:rsidRPr="00A0272F" w14:paraId="0C5CBDE5"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D0DC749" w14:textId="46C3C859" w:rsidR="003A3585" w:rsidRPr="007507C6" w:rsidRDefault="003A3585" w:rsidP="007507C6">
            <w:pPr>
              <w:rPr>
                <w:rFonts w:asciiTheme="majorHAnsi" w:hAnsiTheme="majorHAnsi" w:cstheme="majorHAnsi"/>
                <w:b w:val="0"/>
                <w:color w:val="000000"/>
                <w:sz w:val="16"/>
                <w:szCs w:val="16"/>
                <w:highlight w:val="yellow"/>
              </w:rPr>
            </w:pPr>
            <w:r w:rsidRPr="007507C6">
              <w:rPr>
                <w:rFonts w:asciiTheme="majorHAnsi" w:hAnsiTheme="majorHAnsi" w:cstheme="majorHAnsi"/>
                <w:b w:val="0"/>
                <w:color w:val="000000"/>
                <w:sz w:val="16"/>
                <w:szCs w:val="16"/>
              </w:rPr>
              <w:t>Inventarier</w:t>
            </w:r>
            <w:r w:rsidR="00B202CF" w:rsidRPr="007507C6">
              <w:rPr>
                <w:rFonts w:asciiTheme="majorHAnsi" w:hAnsiTheme="majorHAnsi" w:cstheme="majorHAnsi"/>
                <w:b w:val="0"/>
                <w:color w:val="000000"/>
                <w:sz w:val="16"/>
                <w:szCs w:val="16"/>
              </w:rPr>
              <w:t>, övriga kostnader renovering fsk o skolor</w:t>
            </w:r>
            <w:r w:rsidRPr="007507C6">
              <w:rPr>
                <w:rFonts w:asciiTheme="majorHAnsi" w:hAnsiTheme="majorHAnsi" w:cstheme="majorHAnsi"/>
                <w:b w:val="0"/>
                <w:color w:val="000000"/>
                <w:sz w:val="16"/>
                <w:szCs w:val="16"/>
              </w:rPr>
              <w:t xml:space="preserve"> </w:t>
            </w:r>
          </w:p>
        </w:tc>
        <w:tc>
          <w:tcPr>
            <w:tcW w:w="992" w:type="dxa"/>
            <w:noWrap/>
          </w:tcPr>
          <w:p w14:paraId="34A2F690" w14:textId="5FE9D5C6" w:rsidR="003A3585" w:rsidRPr="00A0272F" w:rsidRDefault="00B202CF"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2 094</w:t>
            </w:r>
          </w:p>
        </w:tc>
        <w:tc>
          <w:tcPr>
            <w:tcW w:w="1163" w:type="dxa"/>
            <w:noWrap/>
          </w:tcPr>
          <w:p w14:paraId="6AD9D13F" w14:textId="28BAE5CC" w:rsidR="003A3585" w:rsidRPr="00A0272F" w:rsidRDefault="00B202CF" w:rsidP="007507C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25</w:t>
            </w:r>
            <w:r w:rsidR="003A3585">
              <w:rPr>
                <w:rFonts w:asciiTheme="majorHAnsi" w:hAnsiTheme="majorHAnsi" w:cstheme="majorHAnsi"/>
                <w:color w:val="000000"/>
                <w:sz w:val="16"/>
                <w:szCs w:val="16"/>
              </w:rPr>
              <w:t xml:space="preserve"> 000</w:t>
            </w:r>
          </w:p>
        </w:tc>
        <w:tc>
          <w:tcPr>
            <w:tcW w:w="822" w:type="dxa"/>
            <w:noWrap/>
          </w:tcPr>
          <w:p w14:paraId="413D3D0C" w14:textId="5E5F98CA" w:rsidR="003A3585" w:rsidRPr="00EB3A0C" w:rsidRDefault="007507C6" w:rsidP="007507C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8</w:t>
            </w:r>
            <w:r w:rsidR="003A3585">
              <w:rPr>
                <w:rFonts w:asciiTheme="majorHAnsi" w:hAnsiTheme="majorHAnsi" w:cstheme="majorHAnsi"/>
                <w:color w:val="000000"/>
                <w:sz w:val="16"/>
                <w:szCs w:val="16"/>
              </w:rPr>
              <w:t xml:space="preserve"> %</w:t>
            </w:r>
          </w:p>
        </w:tc>
        <w:tc>
          <w:tcPr>
            <w:tcW w:w="1067" w:type="dxa"/>
            <w:noWrap/>
          </w:tcPr>
          <w:p w14:paraId="655BC335"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612407" w14:paraId="5A2295A2"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nil"/>
            </w:tcBorders>
            <w:noWrap/>
          </w:tcPr>
          <w:p w14:paraId="5CEDB469" w14:textId="77777777" w:rsidR="003A3585" w:rsidRPr="00A0272F" w:rsidRDefault="003A3585" w:rsidP="000A4135">
            <w:pPr>
              <w:rPr>
                <w:rFonts w:asciiTheme="majorHAnsi" w:hAnsiTheme="majorHAnsi" w:cstheme="majorHAnsi"/>
                <w:b w:val="0"/>
                <w:color w:val="000000"/>
                <w:sz w:val="16"/>
                <w:szCs w:val="16"/>
              </w:rPr>
            </w:pPr>
            <w:r w:rsidRPr="00A0272F">
              <w:rPr>
                <w:rFonts w:asciiTheme="majorHAnsi" w:hAnsiTheme="majorHAnsi" w:cstheme="majorHAnsi"/>
                <w:b w:val="0"/>
                <w:color w:val="000000"/>
                <w:sz w:val="16"/>
                <w:szCs w:val="16"/>
              </w:rPr>
              <w:t>VH simhall</w:t>
            </w:r>
          </w:p>
        </w:tc>
        <w:tc>
          <w:tcPr>
            <w:tcW w:w="992" w:type="dxa"/>
            <w:tcBorders>
              <w:bottom w:val="nil"/>
            </w:tcBorders>
            <w:noWrap/>
          </w:tcPr>
          <w:p w14:paraId="262EFF28"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612407">
              <w:rPr>
                <w:rFonts w:asciiTheme="majorHAnsi" w:hAnsiTheme="majorHAnsi" w:cstheme="majorHAnsi"/>
                <w:color w:val="000000"/>
                <w:sz w:val="16"/>
                <w:szCs w:val="16"/>
              </w:rPr>
              <w:t>30</w:t>
            </w:r>
          </w:p>
        </w:tc>
        <w:tc>
          <w:tcPr>
            <w:tcW w:w="1163" w:type="dxa"/>
            <w:tcBorders>
              <w:bottom w:val="nil"/>
            </w:tcBorders>
            <w:noWrap/>
          </w:tcPr>
          <w:p w14:paraId="73FF614B"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tcBorders>
              <w:bottom w:val="nil"/>
            </w:tcBorders>
            <w:noWrap/>
          </w:tcPr>
          <w:p w14:paraId="27446A31" w14:textId="77777777" w:rsidR="003A3585" w:rsidRPr="00EB3A0C" w:rsidRDefault="003A3585" w:rsidP="000A41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tcBorders>
              <w:bottom w:val="nil"/>
            </w:tcBorders>
            <w:noWrap/>
          </w:tcPr>
          <w:p w14:paraId="06AA9BAB"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612407" w14:paraId="440EC85B"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nil"/>
            </w:tcBorders>
            <w:noWrap/>
          </w:tcPr>
          <w:p w14:paraId="7BD34FA0" w14:textId="77777777" w:rsidR="003A3585" w:rsidRPr="00612407" w:rsidRDefault="003A3585" w:rsidP="000A4135">
            <w:pPr>
              <w:rPr>
                <w:rFonts w:asciiTheme="majorHAnsi" w:hAnsiTheme="majorHAnsi" w:cstheme="majorHAnsi"/>
                <w:b w:val="0"/>
                <w:color w:val="000000"/>
                <w:sz w:val="16"/>
                <w:szCs w:val="16"/>
              </w:rPr>
            </w:pPr>
            <w:r>
              <w:rPr>
                <w:rFonts w:asciiTheme="majorHAnsi" w:hAnsiTheme="majorHAnsi" w:cstheme="majorHAnsi"/>
                <w:b w:val="0"/>
                <w:color w:val="000000"/>
                <w:sz w:val="16"/>
                <w:szCs w:val="16"/>
              </w:rPr>
              <w:t>Konstnärlig utsmyckning</w:t>
            </w:r>
          </w:p>
        </w:tc>
        <w:tc>
          <w:tcPr>
            <w:tcW w:w="992" w:type="dxa"/>
            <w:tcBorders>
              <w:bottom w:val="nil"/>
            </w:tcBorders>
            <w:noWrap/>
          </w:tcPr>
          <w:p w14:paraId="74A29CEA" w14:textId="77777777" w:rsidR="003A3585" w:rsidRPr="00612407"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163" w:type="dxa"/>
            <w:tcBorders>
              <w:bottom w:val="nil"/>
            </w:tcBorders>
            <w:noWrap/>
          </w:tcPr>
          <w:p w14:paraId="1D6ABD83" w14:textId="77777777" w:rsidR="003A3585" w:rsidRPr="00612407"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612407">
              <w:rPr>
                <w:rFonts w:asciiTheme="majorHAnsi" w:hAnsiTheme="majorHAnsi" w:cstheme="majorHAnsi"/>
                <w:color w:val="000000"/>
                <w:sz w:val="16"/>
                <w:szCs w:val="16"/>
              </w:rPr>
              <w:t>2 800</w:t>
            </w:r>
          </w:p>
        </w:tc>
        <w:tc>
          <w:tcPr>
            <w:tcW w:w="822" w:type="dxa"/>
            <w:tcBorders>
              <w:bottom w:val="nil"/>
            </w:tcBorders>
            <w:noWrap/>
          </w:tcPr>
          <w:p w14:paraId="22F511D9" w14:textId="77777777" w:rsidR="003A3585" w:rsidRPr="00EB3A0C" w:rsidRDefault="003A3585" w:rsidP="000A41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tcBorders>
              <w:bottom w:val="nil"/>
            </w:tcBorders>
            <w:noWrap/>
          </w:tcPr>
          <w:p w14:paraId="2EBA81B5"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Pr>
                <w:rFonts w:asciiTheme="majorHAnsi" w:hAnsiTheme="majorHAnsi" w:cstheme="majorHAnsi"/>
                <w:color w:val="000000"/>
                <w:sz w:val="16"/>
                <w:szCs w:val="16"/>
              </w:rPr>
              <w:t>1 100</w:t>
            </w:r>
          </w:p>
        </w:tc>
      </w:tr>
      <w:tr w:rsidR="003A3585" w:rsidRPr="00612407" w14:paraId="7FBFB385"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nil"/>
            </w:tcBorders>
            <w:noWrap/>
          </w:tcPr>
          <w:p w14:paraId="06292F77" w14:textId="77777777" w:rsidR="003A3585" w:rsidRDefault="003A3585" w:rsidP="000A4135">
            <w:pPr>
              <w:rPr>
                <w:rFonts w:asciiTheme="majorHAnsi" w:hAnsiTheme="majorHAnsi" w:cstheme="majorHAnsi"/>
                <w:b w:val="0"/>
                <w:color w:val="000000"/>
                <w:sz w:val="16"/>
                <w:szCs w:val="16"/>
              </w:rPr>
            </w:pPr>
            <w:r>
              <w:rPr>
                <w:rFonts w:asciiTheme="majorHAnsi" w:hAnsiTheme="majorHAnsi" w:cstheme="majorHAnsi"/>
                <w:b w:val="0"/>
                <w:color w:val="000000"/>
                <w:sz w:val="16"/>
                <w:szCs w:val="16"/>
              </w:rPr>
              <w:t>Bussinfrastruktur Vega</w:t>
            </w:r>
          </w:p>
        </w:tc>
        <w:tc>
          <w:tcPr>
            <w:tcW w:w="992" w:type="dxa"/>
            <w:tcBorders>
              <w:bottom w:val="nil"/>
            </w:tcBorders>
            <w:noWrap/>
          </w:tcPr>
          <w:p w14:paraId="750EAAFD"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612407">
              <w:rPr>
                <w:rFonts w:asciiTheme="majorHAnsi" w:hAnsiTheme="majorHAnsi" w:cstheme="majorHAnsi"/>
                <w:color w:val="000000"/>
                <w:sz w:val="16"/>
                <w:szCs w:val="16"/>
              </w:rPr>
              <w:t>11 000</w:t>
            </w:r>
          </w:p>
        </w:tc>
        <w:tc>
          <w:tcPr>
            <w:tcW w:w="1163" w:type="dxa"/>
            <w:tcBorders>
              <w:bottom w:val="nil"/>
            </w:tcBorders>
            <w:noWrap/>
          </w:tcPr>
          <w:p w14:paraId="4EC2A60B"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tcBorders>
              <w:bottom w:val="nil"/>
            </w:tcBorders>
            <w:noWrap/>
          </w:tcPr>
          <w:p w14:paraId="1C68D0D6" w14:textId="77777777" w:rsidR="003A3585" w:rsidRPr="00EB3A0C" w:rsidRDefault="003A3585" w:rsidP="000A41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tcBorders>
              <w:bottom w:val="nil"/>
            </w:tcBorders>
            <w:noWrap/>
          </w:tcPr>
          <w:p w14:paraId="7C20573D"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612407" w14:paraId="53DE1A67"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single" w:sz="4" w:space="0" w:color="BFBFBF" w:themeColor="background1" w:themeShade="BF"/>
            </w:tcBorders>
            <w:noWrap/>
          </w:tcPr>
          <w:p w14:paraId="7856F8F6" w14:textId="77777777" w:rsidR="003A3585" w:rsidRDefault="003A3585" w:rsidP="000A4135">
            <w:pPr>
              <w:rPr>
                <w:rFonts w:asciiTheme="majorHAnsi" w:hAnsiTheme="majorHAnsi" w:cstheme="majorHAnsi"/>
                <w:b w:val="0"/>
                <w:color w:val="000000"/>
                <w:sz w:val="16"/>
                <w:szCs w:val="16"/>
              </w:rPr>
            </w:pPr>
            <w:r>
              <w:rPr>
                <w:rFonts w:asciiTheme="majorHAnsi" w:hAnsiTheme="majorHAnsi" w:cstheme="majorHAnsi"/>
                <w:b w:val="0"/>
                <w:color w:val="000000"/>
                <w:sz w:val="16"/>
                <w:szCs w:val="16"/>
              </w:rPr>
              <w:t>Ribbyskolan kök o matsal</w:t>
            </w:r>
          </w:p>
        </w:tc>
        <w:tc>
          <w:tcPr>
            <w:tcW w:w="992" w:type="dxa"/>
            <w:tcBorders>
              <w:bottom w:val="single" w:sz="4" w:space="0" w:color="BFBFBF" w:themeColor="background1" w:themeShade="BF"/>
            </w:tcBorders>
            <w:noWrap/>
          </w:tcPr>
          <w:p w14:paraId="3B99FB1D" w14:textId="77777777" w:rsidR="003A3585" w:rsidRPr="00612407"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612407">
              <w:rPr>
                <w:rFonts w:asciiTheme="majorHAnsi" w:hAnsiTheme="majorHAnsi" w:cstheme="majorHAnsi"/>
                <w:color w:val="000000"/>
                <w:sz w:val="16"/>
                <w:szCs w:val="16"/>
              </w:rPr>
              <w:t>14 500</w:t>
            </w:r>
          </w:p>
        </w:tc>
        <w:tc>
          <w:tcPr>
            <w:tcW w:w="1163" w:type="dxa"/>
            <w:tcBorders>
              <w:bottom w:val="single" w:sz="4" w:space="0" w:color="BFBFBF" w:themeColor="background1" w:themeShade="BF"/>
            </w:tcBorders>
            <w:noWrap/>
          </w:tcPr>
          <w:p w14:paraId="1D436A38" w14:textId="77777777" w:rsidR="003A3585" w:rsidRPr="00612407"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822" w:type="dxa"/>
            <w:tcBorders>
              <w:bottom w:val="single" w:sz="4" w:space="0" w:color="BFBFBF" w:themeColor="background1" w:themeShade="BF"/>
            </w:tcBorders>
            <w:noWrap/>
          </w:tcPr>
          <w:p w14:paraId="3E4EA249" w14:textId="77777777" w:rsidR="003A3585" w:rsidRPr="00EB3A0C" w:rsidRDefault="003A3585" w:rsidP="000A41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tcBorders>
              <w:bottom w:val="single" w:sz="4" w:space="0" w:color="BFBFBF" w:themeColor="background1" w:themeShade="BF"/>
            </w:tcBorders>
            <w:noWrap/>
          </w:tcPr>
          <w:p w14:paraId="69B4B058"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612407" w14:paraId="184620A7"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tcBorders>
              <w:bottom w:val="single" w:sz="4" w:space="0" w:color="auto"/>
            </w:tcBorders>
            <w:noWrap/>
          </w:tcPr>
          <w:p w14:paraId="0AA7B39E" w14:textId="77777777" w:rsidR="003A3585" w:rsidRDefault="003A3585" w:rsidP="000A4135">
            <w:pPr>
              <w:rPr>
                <w:rFonts w:asciiTheme="majorHAnsi" w:hAnsiTheme="majorHAnsi" w:cstheme="majorHAnsi"/>
                <w:b w:val="0"/>
                <w:color w:val="000000"/>
                <w:sz w:val="16"/>
                <w:szCs w:val="16"/>
              </w:rPr>
            </w:pPr>
            <w:r>
              <w:rPr>
                <w:rFonts w:asciiTheme="majorHAnsi" w:hAnsiTheme="majorHAnsi" w:cstheme="majorHAnsi"/>
                <w:b w:val="0"/>
                <w:color w:val="000000"/>
                <w:sz w:val="16"/>
                <w:szCs w:val="16"/>
              </w:rPr>
              <w:t>Ribbyskolan konstnärlig utsmyckning</w:t>
            </w:r>
          </w:p>
        </w:tc>
        <w:tc>
          <w:tcPr>
            <w:tcW w:w="992" w:type="dxa"/>
            <w:tcBorders>
              <w:bottom w:val="single" w:sz="4" w:space="0" w:color="auto"/>
            </w:tcBorders>
            <w:noWrap/>
          </w:tcPr>
          <w:p w14:paraId="5EA271D7"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612407">
              <w:rPr>
                <w:rFonts w:asciiTheme="majorHAnsi" w:hAnsiTheme="majorHAnsi" w:cstheme="majorHAnsi"/>
                <w:color w:val="000000"/>
                <w:sz w:val="16"/>
                <w:szCs w:val="16"/>
              </w:rPr>
              <w:t>1 700</w:t>
            </w:r>
          </w:p>
        </w:tc>
        <w:tc>
          <w:tcPr>
            <w:tcW w:w="1163" w:type="dxa"/>
            <w:tcBorders>
              <w:bottom w:val="single" w:sz="4" w:space="0" w:color="auto"/>
            </w:tcBorders>
            <w:noWrap/>
          </w:tcPr>
          <w:p w14:paraId="18F61CD9" w14:textId="77777777" w:rsidR="003A3585" w:rsidRPr="00612407"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822" w:type="dxa"/>
            <w:tcBorders>
              <w:bottom w:val="single" w:sz="4" w:space="0" w:color="auto"/>
            </w:tcBorders>
            <w:noWrap/>
          </w:tcPr>
          <w:p w14:paraId="34BD7F35" w14:textId="77777777" w:rsidR="003A3585" w:rsidRPr="00EB3A0C" w:rsidRDefault="003A3585" w:rsidP="000A41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tcBorders>
              <w:bottom w:val="single" w:sz="4" w:space="0" w:color="auto"/>
            </w:tcBorders>
            <w:noWrap/>
          </w:tcPr>
          <w:p w14:paraId="64C5EDF1"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612407" w14:paraId="0086C388"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nil"/>
            </w:tcBorders>
            <w:noWrap/>
          </w:tcPr>
          <w:p w14:paraId="555F61EF" w14:textId="53474594" w:rsidR="003A3585" w:rsidRPr="00AA6B8B" w:rsidRDefault="003A3585" w:rsidP="003A3585">
            <w:pPr>
              <w:rPr>
                <w:rFonts w:asciiTheme="majorHAnsi" w:hAnsiTheme="majorHAnsi" w:cstheme="majorHAnsi"/>
                <w:color w:val="000000"/>
                <w:sz w:val="16"/>
                <w:szCs w:val="16"/>
              </w:rPr>
            </w:pPr>
            <w:r w:rsidRPr="00AA6B8B">
              <w:rPr>
                <w:rFonts w:asciiTheme="majorHAnsi" w:hAnsiTheme="majorHAnsi" w:cstheme="majorHAnsi"/>
                <w:color w:val="000000"/>
                <w:sz w:val="16"/>
                <w:szCs w:val="16"/>
              </w:rPr>
              <w:t xml:space="preserve">Summa </w:t>
            </w:r>
          </w:p>
        </w:tc>
        <w:tc>
          <w:tcPr>
            <w:tcW w:w="992" w:type="dxa"/>
            <w:tcBorders>
              <w:top w:val="single" w:sz="4" w:space="0" w:color="auto"/>
              <w:bottom w:val="nil"/>
            </w:tcBorders>
            <w:noWrap/>
          </w:tcPr>
          <w:p w14:paraId="473D01AA" w14:textId="77777777" w:rsidR="003A3585" w:rsidRPr="00AA6B8B"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Pr>
                <w:rFonts w:asciiTheme="majorHAnsi" w:hAnsiTheme="majorHAnsi" w:cstheme="majorHAnsi"/>
                <w:b/>
                <w:color w:val="000000"/>
                <w:sz w:val="16"/>
                <w:szCs w:val="16"/>
              </w:rPr>
              <w:t>62 143</w:t>
            </w:r>
          </w:p>
        </w:tc>
        <w:tc>
          <w:tcPr>
            <w:tcW w:w="1163" w:type="dxa"/>
            <w:tcBorders>
              <w:top w:val="single" w:sz="4" w:space="0" w:color="auto"/>
              <w:bottom w:val="nil"/>
            </w:tcBorders>
            <w:noWrap/>
          </w:tcPr>
          <w:p w14:paraId="0A75A98F" w14:textId="77777777" w:rsidR="003A3585" w:rsidRPr="00963042"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sidRPr="00963042">
              <w:rPr>
                <w:rFonts w:asciiTheme="majorHAnsi" w:hAnsiTheme="majorHAnsi" w:cstheme="majorHAnsi"/>
                <w:b/>
                <w:color w:val="000000"/>
                <w:sz w:val="16"/>
                <w:szCs w:val="16"/>
              </w:rPr>
              <w:t>81 349</w:t>
            </w:r>
          </w:p>
        </w:tc>
        <w:tc>
          <w:tcPr>
            <w:tcW w:w="822" w:type="dxa"/>
            <w:tcBorders>
              <w:top w:val="single" w:sz="4" w:space="0" w:color="auto"/>
              <w:bottom w:val="nil"/>
            </w:tcBorders>
            <w:noWrap/>
          </w:tcPr>
          <w:p w14:paraId="5EF67B69"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tcBorders>
              <w:top w:val="single" w:sz="4" w:space="0" w:color="auto"/>
              <w:bottom w:val="nil"/>
            </w:tcBorders>
            <w:noWrap/>
          </w:tcPr>
          <w:p w14:paraId="30E94848" w14:textId="77777777" w:rsidR="003A3585" w:rsidRPr="00F62F43"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sidRPr="00F62F43">
              <w:rPr>
                <w:rFonts w:asciiTheme="majorHAnsi" w:hAnsiTheme="majorHAnsi" w:cstheme="majorHAnsi"/>
                <w:b/>
                <w:color w:val="000000"/>
                <w:sz w:val="16"/>
                <w:szCs w:val="16"/>
              </w:rPr>
              <w:t>33 005</w:t>
            </w:r>
          </w:p>
        </w:tc>
      </w:tr>
      <w:tr w:rsidR="003A3585" w:rsidRPr="00A0272F" w14:paraId="12AA41B8"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tcBorders>
              <w:top w:val="nil"/>
              <w:bottom w:val="single" w:sz="4" w:space="0" w:color="auto"/>
            </w:tcBorders>
            <w:noWrap/>
          </w:tcPr>
          <w:p w14:paraId="4D07F5EC" w14:textId="77777777" w:rsidR="003A3585" w:rsidRPr="00A0272F" w:rsidRDefault="003A3585" w:rsidP="000A4135">
            <w:pPr>
              <w:rPr>
                <w:rFonts w:asciiTheme="majorHAnsi" w:hAnsiTheme="majorHAnsi" w:cstheme="majorHAnsi"/>
                <w:color w:val="000000"/>
                <w:sz w:val="16"/>
                <w:szCs w:val="16"/>
              </w:rPr>
            </w:pPr>
            <w:r>
              <w:rPr>
                <w:rFonts w:asciiTheme="majorHAnsi" w:hAnsiTheme="majorHAnsi" w:cstheme="majorHAnsi"/>
                <w:color w:val="000000"/>
                <w:sz w:val="16"/>
                <w:szCs w:val="16"/>
              </w:rPr>
              <w:t>KS investeringsreserv</w:t>
            </w:r>
          </w:p>
        </w:tc>
        <w:tc>
          <w:tcPr>
            <w:tcW w:w="992" w:type="dxa"/>
            <w:tcBorders>
              <w:top w:val="nil"/>
              <w:bottom w:val="single" w:sz="4" w:space="0" w:color="auto"/>
            </w:tcBorders>
            <w:noWrap/>
          </w:tcPr>
          <w:p w14:paraId="45723D72" w14:textId="77777777" w:rsidR="003A3585"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163" w:type="dxa"/>
            <w:tcBorders>
              <w:top w:val="nil"/>
              <w:bottom w:val="single" w:sz="4" w:space="0" w:color="auto"/>
            </w:tcBorders>
            <w:noWrap/>
          </w:tcPr>
          <w:p w14:paraId="4AAC1422" w14:textId="77777777" w:rsidR="003A3585" w:rsidRPr="00963042"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963042">
              <w:rPr>
                <w:rFonts w:asciiTheme="majorHAnsi" w:hAnsiTheme="majorHAnsi" w:cstheme="majorHAnsi"/>
                <w:b/>
                <w:color w:val="000000"/>
                <w:sz w:val="16"/>
                <w:szCs w:val="16"/>
              </w:rPr>
              <w:t>32 000</w:t>
            </w:r>
          </w:p>
        </w:tc>
        <w:tc>
          <w:tcPr>
            <w:tcW w:w="822" w:type="dxa"/>
            <w:tcBorders>
              <w:top w:val="nil"/>
              <w:bottom w:val="single" w:sz="4" w:space="0" w:color="auto"/>
            </w:tcBorders>
            <w:noWrap/>
          </w:tcPr>
          <w:p w14:paraId="468D2E66"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tcBorders>
              <w:top w:val="nil"/>
              <w:bottom w:val="single" w:sz="4" w:space="0" w:color="auto"/>
            </w:tcBorders>
            <w:noWrap/>
          </w:tcPr>
          <w:p w14:paraId="3139D4EC"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52DED644"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single" w:sz="4" w:space="0" w:color="auto"/>
            </w:tcBorders>
            <w:noWrap/>
          </w:tcPr>
          <w:p w14:paraId="28A7FD79" w14:textId="77777777" w:rsidR="003A3585" w:rsidRPr="00A0272F" w:rsidRDefault="003A3585" w:rsidP="000A4135">
            <w:pPr>
              <w:rPr>
                <w:rFonts w:asciiTheme="majorHAnsi" w:hAnsiTheme="majorHAnsi" w:cstheme="majorHAnsi"/>
                <w:color w:val="000000"/>
                <w:sz w:val="16"/>
                <w:szCs w:val="16"/>
              </w:rPr>
            </w:pPr>
            <w:r w:rsidRPr="00A0272F">
              <w:rPr>
                <w:rFonts w:asciiTheme="majorHAnsi" w:hAnsiTheme="majorHAnsi" w:cstheme="majorHAnsi"/>
                <w:color w:val="000000"/>
                <w:sz w:val="16"/>
                <w:szCs w:val="16"/>
              </w:rPr>
              <w:t>Summa</w:t>
            </w:r>
            <w:r>
              <w:rPr>
                <w:rFonts w:asciiTheme="majorHAnsi" w:hAnsiTheme="majorHAnsi" w:cstheme="majorHAnsi"/>
                <w:color w:val="000000"/>
                <w:sz w:val="16"/>
                <w:szCs w:val="16"/>
              </w:rPr>
              <w:t xml:space="preserve"> Investeringsprojekt </w:t>
            </w:r>
          </w:p>
        </w:tc>
        <w:tc>
          <w:tcPr>
            <w:tcW w:w="992" w:type="dxa"/>
            <w:tcBorders>
              <w:top w:val="single" w:sz="4" w:space="0" w:color="auto"/>
              <w:bottom w:val="single" w:sz="4" w:space="0" w:color="auto"/>
            </w:tcBorders>
            <w:noWrap/>
          </w:tcPr>
          <w:p w14:paraId="4FB3C553"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Pr>
                <w:rFonts w:asciiTheme="majorHAnsi" w:hAnsiTheme="majorHAnsi" w:cstheme="majorHAnsi"/>
                <w:b/>
                <w:color w:val="000000"/>
                <w:sz w:val="16"/>
                <w:szCs w:val="16"/>
              </w:rPr>
              <w:t>62 143</w:t>
            </w:r>
          </w:p>
        </w:tc>
        <w:tc>
          <w:tcPr>
            <w:tcW w:w="1163" w:type="dxa"/>
            <w:tcBorders>
              <w:top w:val="single" w:sz="4" w:space="0" w:color="auto"/>
              <w:bottom w:val="single" w:sz="4" w:space="0" w:color="auto"/>
            </w:tcBorders>
            <w:noWrap/>
          </w:tcPr>
          <w:p w14:paraId="3EA5EE19" w14:textId="77777777" w:rsidR="003A3585" w:rsidRPr="00A0272F"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Pr>
                <w:rFonts w:asciiTheme="majorHAnsi" w:hAnsiTheme="majorHAnsi" w:cstheme="majorHAnsi"/>
                <w:b/>
                <w:color w:val="000000"/>
                <w:sz w:val="16"/>
                <w:szCs w:val="16"/>
              </w:rPr>
              <w:t>113 349</w:t>
            </w:r>
          </w:p>
        </w:tc>
        <w:tc>
          <w:tcPr>
            <w:tcW w:w="822" w:type="dxa"/>
            <w:tcBorders>
              <w:top w:val="single" w:sz="4" w:space="0" w:color="auto"/>
              <w:bottom w:val="single" w:sz="4" w:space="0" w:color="auto"/>
            </w:tcBorders>
            <w:noWrap/>
          </w:tcPr>
          <w:p w14:paraId="7EAC12F7" w14:textId="0E7A7B4A"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EB3A0C">
              <w:rPr>
                <w:rFonts w:asciiTheme="majorHAnsi" w:hAnsiTheme="majorHAnsi" w:cstheme="majorHAnsi"/>
                <w:color w:val="000000"/>
                <w:sz w:val="16"/>
                <w:szCs w:val="16"/>
              </w:rPr>
              <w:t>55</w:t>
            </w:r>
            <w:r w:rsidR="008B207A">
              <w:rPr>
                <w:rFonts w:asciiTheme="majorHAnsi" w:hAnsiTheme="majorHAnsi" w:cstheme="majorHAnsi"/>
                <w:color w:val="000000"/>
                <w:sz w:val="16"/>
                <w:szCs w:val="16"/>
              </w:rPr>
              <w:t xml:space="preserve"> </w:t>
            </w:r>
            <w:r w:rsidRPr="00EB3A0C">
              <w:rPr>
                <w:rFonts w:asciiTheme="majorHAnsi" w:hAnsiTheme="majorHAnsi" w:cstheme="majorHAnsi"/>
                <w:color w:val="000000"/>
                <w:sz w:val="16"/>
                <w:szCs w:val="16"/>
              </w:rPr>
              <w:t>%</w:t>
            </w:r>
          </w:p>
        </w:tc>
        <w:tc>
          <w:tcPr>
            <w:tcW w:w="1067" w:type="dxa"/>
            <w:tcBorders>
              <w:top w:val="single" w:sz="4" w:space="0" w:color="auto"/>
              <w:bottom w:val="single" w:sz="4" w:space="0" w:color="auto"/>
            </w:tcBorders>
            <w:noWrap/>
          </w:tcPr>
          <w:p w14:paraId="2A607E6D"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3A3585" w:rsidRPr="005D6C68" w14:paraId="2C7BBFEE" w14:textId="77777777" w:rsidTr="000A41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single" w:sz="4" w:space="0" w:color="auto"/>
            </w:tcBorders>
            <w:noWrap/>
          </w:tcPr>
          <w:p w14:paraId="49CED129" w14:textId="77777777" w:rsidR="003A3585" w:rsidRPr="005D6C68" w:rsidRDefault="003A3585" w:rsidP="000A4135">
            <w:pPr>
              <w:rPr>
                <w:rFonts w:asciiTheme="majorHAnsi" w:hAnsiTheme="majorHAnsi" w:cstheme="majorHAnsi"/>
                <w:color w:val="000000"/>
                <w:sz w:val="16"/>
                <w:szCs w:val="16"/>
              </w:rPr>
            </w:pPr>
            <w:r w:rsidRPr="005D6C68">
              <w:rPr>
                <w:rFonts w:asciiTheme="majorHAnsi" w:hAnsiTheme="majorHAnsi" w:cstheme="majorHAnsi"/>
                <w:color w:val="000000"/>
                <w:sz w:val="16"/>
                <w:szCs w:val="16"/>
              </w:rPr>
              <w:t>Återstår av budget</w:t>
            </w:r>
          </w:p>
        </w:tc>
        <w:tc>
          <w:tcPr>
            <w:tcW w:w="992" w:type="dxa"/>
            <w:tcBorders>
              <w:top w:val="single" w:sz="4" w:space="0" w:color="auto"/>
              <w:bottom w:val="single" w:sz="4" w:space="0" w:color="auto"/>
            </w:tcBorders>
            <w:noWrap/>
          </w:tcPr>
          <w:p w14:paraId="1E3ADF4C" w14:textId="77777777" w:rsidR="003A3585" w:rsidRPr="005D6C68"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p>
        </w:tc>
        <w:tc>
          <w:tcPr>
            <w:tcW w:w="1163" w:type="dxa"/>
            <w:tcBorders>
              <w:top w:val="single" w:sz="4" w:space="0" w:color="auto"/>
              <w:bottom w:val="single" w:sz="4" w:space="0" w:color="auto"/>
            </w:tcBorders>
            <w:noWrap/>
          </w:tcPr>
          <w:p w14:paraId="53953270" w14:textId="77777777" w:rsidR="003A3585" w:rsidRPr="005D6C68"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5D6C68">
              <w:rPr>
                <w:rFonts w:asciiTheme="majorHAnsi" w:hAnsiTheme="majorHAnsi" w:cstheme="majorHAnsi"/>
                <w:b/>
                <w:color w:val="000000"/>
                <w:sz w:val="16"/>
                <w:szCs w:val="16"/>
              </w:rPr>
              <w:t>51 206</w:t>
            </w:r>
          </w:p>
        </w:tc>
        <w:tc>
          <w:tcPr>
            <w:tcW w:w="822" w:type="dxa"/>
            <w:tcBorders>
              <w:top w:val="single" w:sz="4" w:space="0" w:color="auto"/>
              <w:bottom w:val="single" w:sz="4" w:space="0" w:color="auto"/>
            </w:tcBorders>
            <w:noWrap/>
          </w:tcPr>
          <w:p w14:paraId="1DBCC5A3"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1067" w:type="dxa"/>
            <w:tcBorders>
              <w:top w:val="single" w:sz="4" w:space="0" w:color="auto"/>
              <w:bottom w:val="single" w:sz="4" w:space="0" w:color="auto"/>
            </w:tcBorders>
            <w:noWrap/>
          </w:tcPr>
          <w:p w14:paraId="6DF6B49C" w14:textId="77777777" w:rsidR="003A3585" w:rsidRPr="00EB3A0C" w:rsidRDefault="003A3585" w:rsidP="000A413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3A3585" w:rsidRPr="00A0272F" w14:paraId="579264B9" w14:textId="77777777" w:rsidTr="000A4135">
        <w:trPr>
          <w:trHeight w:val="30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single" w:sz="4" w:space="0" w:color="auto"/>
            </w:tcBorders>
            <w:noWrap/>
          </w:tcPr>
          <w:p w14:paraId="227EDFA9" w14:textId="77777777" w:rsidR="003A3585" w:rsidRPr="00A0272F" w:rsidRDefault="003A3585" w:rsidP="000A4135">
            <w:pPr>
              <w:rPr>
                <w:rFonts w:asciiTheme="majorHAnsi" w:hAnsiTheme="majorHAnsi" w:cstheme="majorHAnsi"/>
                <w:color w:val="000000"/>
                <w:sz w:val="16"/>
                <w:szCs w:val="16"/>
              </w:rPr>
            </w:pPr>
            <w:r>
              <w:rPr>
                <w:rFonts w:asciiTheme="majorHAnsi" w:hAnsiTheme="majorHAnsi" w:cstheme="majorHAnsi"/>
                <w:color w:val="000000"/>
                <w:sz w:val="16"/>
                <w:szCs w:val="16"/>
              </w:rPr>
              <w:t>Överföras till 2021</w:t>
            </w:r>
          </w:p>
        </w:tc>
        <w:tc>
          <w:tcPr>
            <w:tcW w:w="992" w:type="dxa"/>
            <w:tcBorders>
              <w:top w:val="single" w:sz="4" w:space="0" w:color="auto"/>
              <w:bottom w:val="single" w:sz="4" w:space="0" w:color="auto"/>
            </w:tcBorders>
            <w:noWrap/>
          </w:tcPr>
          <w:p w14:paraId="785713D5" w14:textId="77777777" w:rsidR="003A3585"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p>
        </w:tc>
        <w:tc>
          <w:tcPr>
            <w:tcW w:w="1163" w:type="dxa"/>
            <w:tcBorders>
              <w:top w:val="single" w:sz="4" w:space="0" w:color="auto"/>
              <w:bottom w:val="single" w:sz="4" w:space="0" w:color="auto"/>
            </w:tcBorders>
            <w:noWrap/>
          </w:tcPr>
          <w:p w14:paraId="3FA0D07C" w14:textId="77777777" w:rsidR="003A3585"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p>
        </w:tc>
        <w:tc>
          <w:tcPr>
            <w:tcW w:w="822" w:type="dxa"/>
            <w:tcBorders>
              <w:top w:val="single" w:sz="4" w:space="0" w:color="auto"/>
              <w:bottom w:val="single" w:sz="4" w:space="0" w:color="auto"/>
            </w:tcBorders>
            <w:noWrap/>
          </w:tcPr>
          <w:p w14:paraId="176AF380" w14:textId="77777777" w:rsidR="003A3585" w:rsidRPr="00EB3A0C"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1067" w:type="dxa"/>
            <w:tcBorders>
              <w:top w:val="single" w:sz="4" w:space="0" w:color="auto"/>
              <w:bottom w:val="single" w:sz="4" w:space="0" w:color="auto"/>
            </w:tcBorders>
            <w:noWrap/>
          </w:tcPr>
          <w:p w14:paraId="7D0C2FCA" w14:textId="77777777" w:rsidR="003A3585" w:rsidRPr="00F62F43" w:rsidRDefault="003A3585" w:rsidP="000A413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6"/>
                <w:szCs w:val="16"/>
              </w:rPr>
            </w:pPr>
            <w:r w:rsidRPr="00F62F43">
              <w:rPr>
                <w:rFonts w:asciiTheme="majorHAnsi" w:hAnsiTheme="majorHAnsi" w:cstheme="majorHAnsi"/>
                <w:b/>
                <w:color w:val="000000"/>
                <w:sz w:val="16"/>
                <w:szCs w:val="16"/>
              </w:rPr>
              <w:t>33 005</w:t>
            </w:r>
          </w:p>
        </w:tc>
      </w:tr>
    </w:tbl>
    <w:p w14:paraId="262EEF4A" w14:textId="77777777" w:rsidR="003A3585" w:rsidRPr="0010088F" w:rsidRDefault="003A3585" w:rsidP="003A3585">
      <w:pPr>
        <w:rPr>
          <w:rFonts w:ascii="Times New Roman" w:hAnsi="Times New Roman"/>
          <w:sz w:val="20"/>
          <w:szCs w:val="20"/>
        </w:rPr>
      </w:pPr>
      <w:r>
        <w:fldChar w:fldCharType="begin"/>
      </w:r>
      <w:r>
        <w:instrText xml:space="preserve"> LINK Excel.Sheet.12 "\\\\HAN-ADM-NAS01\\Users$\\JOKAAA00\\Bokslut\\2019\\201912\\Investeringsuppföljning KS 2019-12--2020-02-06.xlsx" Projekt!R3C9:R27C14 \a \f 4 \h  \* MERGEFORMAT </w:instrText>
      </w:r>
      <w:r>
        <w:fldChar w:fldCharType="separate"/>
      </w:r>
    </w:p>
    <w:p w14:paraId="719EBACD" w14:textId="77777777" w:rsidR="003A3585" w:rsidRPr="009F7F9F" w:rsidRDefault="003A3585" w:rsidP="003A3585">
      <w:pPr>
        <w:spacing w:after="0" w:line="240" w:lineRule="auto"/>
        <w:ind w:left="360"/>
        <w:rPr>
          <w:color w:val="FF0000"/>
          <w:szCs w:val="20"/>
        </w:rPr>
      </w:pPr>
      <w:r>
        <w:fldChar w:fldCharType="end"/>
      </w:r>
    </w:p>
    <w:p w14:paraId="71715144" w14:textId="374A7A05" w:rsidR="003A3585" w:rsidRDefault="003A3585" w:rsidP="003A3585">
      <w:pPr>
        <w:spacing w:after="0" w:line="240" w:lineRule="auto"/>
        <w:rPr>
          <w:bCs/>
          <w:szCs w:val="24"/>
        </w:rPr>
      </w:pPr>
      <w:r w:rsidRPr="00900C63">
        <w:rPr>
          <w:bCs/>
          <w:szCs w:val="24"/>
        </w:rPr>
        <w:t xml:space="preserve">Kommunstyrelsens ursprungliga </w:t>
      </w:r>
      <w:r w:rsidR="00312252">
        <w:rPr>
          <w:bCs/>
          <w:szCs w:val="24"/>
        </w:rPr>
        <w:t>investerings</w:t>
      </w:r>
      <w:r w:rsidRPr="00900C63">
        <w:rPr>
          <w:bCs/>
          <w:szCs w:val="24"/>
        </w:rPr>
        <w:t>budget för 20</w:t>
      </w:r>
      <w:r>
        <w:rPr>
          <w:bCs/>
          <w:szCs w:val="24"/>
        </w:rPr>
        <w:t>20</w:t>
      </w:r>
      <w:r w:rsidRPr="00900C63">
        <w:rPr>
          <w:bCs/>
          <w:szCs w:val="24"/>
        </w:rPr>
        <w:t xml:space="preserve"> </w:t>
      </w:r>
      <w:r>
        <w:rPr>
          <w:bCs/>
          <w:szCs w:val="24"/>
        </w:rPr>
        <w:t>va</w:t>
      </w:r>
      <w:r w:rsidRPr="00900C63">
        <w:rPr>
          <w:bCs/>
          <w:szCs w:val="24"/>
        </w:rPr>
        <w:t xml:space="preserve">r 107,5 mnkr (KF 2019-06-10, §109). Kommunstyrelsens investeringsbudget har reviderats samband med överföringar från 2019 med 33,0 mnkr (KF 2020-04-14, § 66). Vid kommunstyrelsen 2020-01-27, § 22, beslutades att avsätta 2,5 mnkr för fortsatt utbyggnad av kameraanvändning i anslutning till kommunens fastigheter och detta finansierades ur kommunstyrelsens investeringsreserv. </w:t>
      </w:r>
    </w:p>
    <w:p w14:paraId="23479537" w14:textId="77777777" w:rsidR="003A3585" w:rsidRPr="00B83A60" w:rsidRDefault="003A3585" w:rsidP="003A3585">
      <w:pPr>
        <w:pStyle w:val="Liststycke"/>
        <w:numPr>
          <w:ilvl w:val="0"/>
          <w:numId w:val="0"/>
        </w:numPr>
        <w:ind w:left="1308"/>
      </w:pPr>
    </w:p>
    <w:p w14:paraId="0C342E09" w14:textId="434E7880" w:rsidR="003A3585" w:rsidRDefault="003A3585" w:rsidP="003A3585">
      <w:pPr>
        <w:spacing w:after="0" w:line="240" w:lineRule="auto"/>
        <w:rPr>
          <w:bCs/>
          <w:szCs w:val="24"/>
        </w:rPr>
      </w:pPr>
      <w:r>
        <w:rPr>
          <w:bCs/>
          <w:szCs w:val="24"/>
        </w:rPr>
        <w:t>K</w:t>
      </w:r>
      <w:r w:rsidRPr="00900C63">
        <w:rPr>
          <w:bCs/>
          <w:szCs w:val="24"/>
        </w:rPr>
        <w:t xml:space="preserve">ommunstyrelsen </w:t>
      </w:r>
      <w:r>
        <w:rPr>
          <w:bCs/>
          <w:szCs w:val="24"/>
        </w:rPr>
        <w:t xml:space="preserve">har </w:t>
      </w:r>
      <w:r w:rsidRPr="00900C63">
        <w:rPr>
          <w:bCs/>
          <w:szCs w:val="24"/>
        </w:rPr>
        <w:t>tagit beslut om att ianspråkta investeringsreserven med 11,0 mnkr i samband med finansiering av bussinfrastruktu</w:t>
      </w:r>
      <w:r>
        <w:rPr>
          <w:bCs/>
          <w:szCs w:val="24"/>
        </w:rPr>
        <w:t xml:space="preserve">r i Vega (KS 2020-04-24, § 36) samt 14,5 mnkr för renoveringen av Ribbybergsskolans kök och matsal med 14,5 mnkr (KS 2020-05-25 § 120. </w:t>
      </w:r>
      <w:r w:rsidR="007507C6">
        <w:rPr>
          <w:bCs/>
          <w:szCs w:val="24"/>
        </w:rPr>
        <w:t>K</w:t>
      </w:r>
      <w:r>
        <w:rPr>
          <w:bCs/>
          <w:szCs w:val="24"/>
        </w:rPr>
        <w:t xml:space="preserve">ommunstyrelsen </w:t>
      </w:r>
      <w:r w:rsidR="007507C6">
        <w:rPr>
          <w:bCs/>
          <w:szCs w:val="24"/>
        </w:rPr>
        <w:t xml:space="preserve">har </w:t>
      </w:r>
      <w:r>
        <w:rPr>
          <w:bCs/>
          <w:szCs w:val="24"/>
        </w:rPr>
        <w:t xml:space="preserve">beslutat om 1,7 mnkr </w:t>
      </w:r>
      <w:r w:rsidR="007507C6">
        <w:rPr>
          <w:bCs/>
          <w:szCs w:val="24"/>
        </w:rPr>
        <w:t>för</w:t>
      </w:r>
      <w:r>
        <w:rPr>
          <w:bCs/>
          <w:szCs w:val="24"/>
        </w:rPr>
        <w:t xml:space="preserve"> konstnärlig utsmyckning till om- och tillbyggnad Ribbyskolan (2020-06-10 § 129). </w:t>
      </w:r>
      <w:r w:rsidRPr="00900C63">
        <w:rPr>
          <w:bCs/>
          <w:szCs w:val="24"/>
        </w:rPr>
        <w:t xml:space="preserve">Efter justeringarna är kommunstyrelsens </w:t>
      </w:r>
      <w:r w:rsidRPr="00900C63">
        <w:rPr>
          <w:bCs/>
          <w:szCs w:val="24"/>
        </w:rPr>
        <w:lastRenderedPageBreak/>
        <w:t xml:space="preserve">investeringsreserv </w:t>
      </w:r>
      <w:r>
        <w:rPr>
          <w:bCs/>
          <w:szCs w:val="24"/>
        </w:rPr>
        <w:t>32,0</w:t>
      </w:r>
      <w:r w:rsidRPr="00900C63">
        <w:rPr>
          <w:bCs/>
          <w:szCs w:val="24"/>
        </w:rPr>
        <w:t xml:space="preserve"> mnkr och kommunstyrelsens justerade investeringsbudget 1</w:t>
      </w:r>
      <w:r>
        <w:rPr>
          <w:bCs/>
          <w:szCs w:val="24"/>
        </w:rPr>
        <w:t>13,3</w:t>
      </w:r>
      <w:r w:rsidRPr="00900C63">
        <w:rPr>
          <w:bCs/>
          <w:szCs w:val="24"/>
        </w:rPr>
        <w:t xml:space="preserve"> mnkr. </w:t>
      </w:r>
    </w:p>
    <w:p w14:paraId="48D6B495" w14:textId="77777777" w:rsidR="003A3585" w:rsidRPr="00963042" w:rsidRDefault="003A3585" w:rsidP="003A3585">
      <w:pPr>
        <w:spacing w:after="0" w:line="240" w:lineRule="auto"/>
        <w:rPr>
          <w:bCs/>
          <w:szCs w:val="20"/>
        </w:rPr>
      </w:pPr>
    </w:p>
    <w:p w14:paraId="6FDAA380" w14:textId="03696E47" w:rsidR="003A3585" w:rsidRPr="00F55CCB" w:rsidRDefault="003A3585" w:rsidP="003A3585">
      <w:pPr>
        <w:spacing w:after="0" w:line="240" w:lineRule="auto"/>
        <w:rPr>
          <w:bCs/>
          <w:szCs w:val="20"/>
        </w:rPr>
      </w:pPr>
      <w:r w:rsidRPr="00963042">
        <w:rPr>
          <w:bCs/>
          <w:szCs w:val="20"/>
        </w:rPr>
        <w:t>Det sammanlagda utfallet på investeringarna 2020 är 62,1 mnkr</w:t>
      </w:r>
      <w:r w:rsidRPr="00F55CCB">
        <w:rPr>
          <w:bCs/>
          <w:szCs w:val="20"/>
        </w:rPr>
        <w:t xml:space="preserve">. Utfallet innebär att </w:t>
      </w:r>
      <w:r>
        <w:rPr>
          <w:bCs/>
          <w:szCs w:val="20"/>
        </w:rPr>
        <w:t>55</w:t>
      </w:r>
      <w:r w:rsidRPr="00963042">
        <w:rPr>
          <w:bCs/>
          <w:szCs w:val="20"/>
        </w:rPr>
        <w:t xml:space="preserve"> procent </w:t>
      </w:r>
      <w:r w:rsidRPr="00F55CCB">
        <w:rPr>
          <w:bCs/>
          <w:szCs w:val="20"/>
        </w:rPr>
        <w:t xml:space="preserve">av budgeten förbrukats. </w:t>
      </w:r>
      <w:r>
        <w:rPr>
          <w:bCs/>
          <w:szCs w:val="20"/>
        </w:rPr>
        <w:t>F</w:t>
      </w:r>
      <w:r w:rsidRPr="00F55CCB">
        <w:rPr>
          <w:bCs/>
          <w:szCs w:val="20"/>
        </w:rPr>
        <w:t>örklaringen till att investeringsbudget</w:t>
      </w:r>
      <w:r>
        <w:rPr>
          <w:bCs/>
          <w:szCs w:val="20"/>
        </w:rPr>
        <w:t>en</w:t>
      </w:r>
      <w:r w:rsidRPr="00F55CCB">
        <w:rPr>
          <w:bCs/>
          <w:szCs w:val="20"/>
        </w:rPr>
        <w:t xml:space="preserve"> </w:t>
      </w:r>
      <w:r>
        <w:rPr>
          <w:bCs/>
          <w:szCs w:val="20"/>
        </w:rPr>
        <w:t xml:space="preserve">inte </w:t>
      </w:r>
      <w:r w:rsidRPr="00F55CCB">
        <w:rPr>
          <w:bCs/>
          <w:szCs w:val="20"/>
        </w:rPr>
        <w:t xml:space="preserve">förbrukats är att </w:t>
      </w:r>
      <w:r w:rsidR="007507C6">
        <w:rPr>
          <w:bCs/>
          <w:szCs w:val="20"/>
        </w:rPr>
        <w:t xml:space="preserve">större budgetposter så som </w:t>
      </w:r>
      <w:r w:rsidRPr="00963042">
        <w:rPr>
          <w:bCs/>
          <w:szCs w:val="20"/>
        </w:rPr>
        <w:t>kommunstyrelsen investeringsreserv</w:t>
      </w:r>
      <w:r w:rsidR="007507C6">
        <w:rPr>
          <w:bCs/>
          <w:szCs w:val="20"/>
        </w:rPr>
        <w:t>,</w:t>
      </w:r>
      <w:r>
        <w:rPr>
          <w:bCs/>
          <w:szCs w:val="20"/>
        </w:rPr>
        <w:t xml:space="preserve"> </w:t>
      </w:r>
      <w:r w:rsidRPr="00963042">
        <w:rPr>
          <w:bCs/>
          <w:szCs w:val="20"/>
        </w:rPr>
        <w:t xml:space="preserve">avsättning till </w:t>
      </w:r>
      <w:r w:rsidR="007507C6">
        <w:rPr>
          <w:bCs/>
          <w:szCs w:val="20"/>
        </w:rPr>
        <w:t>v</w:t>
      </w:r>
      <w:r w:rsidRPr="00963042">
        <w:rPr>
          <w:bCs/>
          <w:szCs w:val="20"/>
        </w:rPr>
        <w:t>attenplanen</w:t>
      </w:r>
      <w:r w:rsidR="00B202CF">
        <w:rPr>
          <w:bCs/>
          <w:szCs w:val="20"/>
        </w:rPr>
        <w:t xml:space="preserve"> samt inventarier och övriga kostnader vid förskolor och skolor</w:t>
      </w:r>
      <w:r w:rsidR="008B207A">
        <w:t xml:space="preserve">, </w:t>
      </w:r>
      <w:r w:rsidRPr="00963042">
        <w:rPr>
          <w:bCs/>
          <w:szCs w:val="20"/>
        </w:rPr>
        <w:t>inte har förbrukats</w:t>
      </w:r>
      <w:r w:rsidR="007507C6">
        <w:rPr>
          <w:bCs/>
          <w:szCs w:val="20"/>
        </w:rPr>
        <w:t>.</w:t>
      </w:r>
      <w:r w:rsidRPr="000D157D">
        <w:rPr>
          <w:bCs/>
          <w:color w:val="FF0000"/>
          <w:szCs w:val="20"/>
        </w:rPr>
        <w:t xml:space="preserve"> </w:t>
      </w:r>
    </w:p>
    <w:p w14:paraId="31BF4A81" w14:textId="77777777" w:rsidR="003A3585" w:rsidRPr="00F55CCB" w:rsidRDefault="003A3585" w:rsidP="003A3585">
      <w:pPr>
        <w:spacing w:after="0" w:line="240" w:lineRule="auto"/>
        <w:rPr>
          <w:bCs/>
          <w:szCs w:val="20"/>
        </w:rPr>
      </w:pPr>
    </w:p>
    <w:p w14:paraId="129A0B03" w14:textId="77777777" w:rsidR="003A3585" w:rsidRPr="000D157D" w:rsidRDefault="003A3585" w:rsidP="003A3585">
      <w:pPr>
        <w:spacing w:after="0" w:line="240" w:lineRule="auto"/>
        <w:rPr>
          <w:bCs/>
          <w:color w:val="FF0000"/>
          <w:szCs w:val="20"/>
        </w:rPr>
      </w:pPr>
      <w:r w:rsidRPr="00F55CCB">
        <w:rPr>
          <w:bCs/>
          <w:szCs w:val="20"/>
        </w:rPr>
        <w:t xml:space="preserve">De största investeringarna är </w:t>
      </w:r>
      <w:r w:rsidRPr="005D6C68">
        <w:rPr>
          <w:bCs/>
          <w:szCs w:val="20"/>
        </w:rPr>
        <w:t xml:space="preserve">IT investeringar </w:t>
      </w:r>
      <w:r>
        <w:rPr>
          <w:bCs/>
          <w:szCs w:val="20"/>
        </w:rPr>
        <w:t>(</w:t>
      </w:r>
      <w:r w:rsidRPr="005D6C68">
        <w:rPr>
          <w:bCs/>
          <w:szCs w:val="20"/>
        </w:rPr>
        <w:t>21,3 mnkr</w:t>
      </w:r>
      <w:r>
        <w:rPr>
          <w:bCs/>
          <w:szCs w:val="20"/>
        </w:rPr>
        <w:t>)</w:t>
      </w:r>
      <w:r w:rsidRPr="005D6C68">
        <w:rPr>
          <w:bCs/>
          <w:szCs w:val="20"/>
        </w:rPr>
        <w:t xml:space="preserve"> som förbrukat 9,4 mnkr över budget</w:t>
      </w:r>
      <w:r>
        <w:rPr>
          <w:bCs/>
          <w:szCs w:val="20"/>
        </w:rPr>
        <w:t xml:space="preserve">, bussinfrastruktur i Vega (11 mnkr), Ribbyskolan (16,2 mnkr) </w:t>
      </w:r>
      <w:r w:rsidRPr="005D6C68">
        <w:rPr>
          <w:bCs/>
          <w:szCs w:val="20"/>
        </w:rPr>
        <w:t xml:space="preserve">samt renoveringen av Ornö skola som under </w:t>
      </w:r>
      <w:r>
        <w:rPr>
          <w:bCs/>
          <w:szCs w:val="20"/>
        </w:rPr>
        <w:t>året</w:t>
      </w:r>
      <w:r w:rsidRPr="005D6C68">
        <w:rPr>
          <w:bCs/>
          <w:szCs w:val="20"/>
        </w:rPr>
        <w:t xml:space="preserve"> förbrukat 4,5 mnkr av budgeterade 7,2 mnkr.</w:t>
      </w:r>
    </w:p>
    <w:p w14:paraId="3AA524E4" w14:textId="77777777" w:rsidR="003A3585" w:rsidRPr="00F55CCB" w:rsidRDefault="003A3585" w:rsidP="003A3585">
      <w:pPr>
        <w:spacing w:after="0" w:line="240" w:lineRule="auto"/>
        <w:rPr>
          <w:bCs/>
          <w:szCs w:val="20"/>
        </w:rPr>
      </w:pPr>
    </w:p>
    <w:p w14:paraId="6C851E82" w14:textId="77777777" w:rsidR="003A3585" w:rsidRPr="00F55CCB" w:rsidRDefault="003A3585" w:rsidP="003A3585">
      <w:pPr>
        <w:spacing w:after="0" w:line="240" w:lineRule="auto"/>
        <w:rPr>
          <w:szCs w:val="20"/>
        </w:rPr>
      </w:pPr>
      <w:r w:rsidRPr="00F55CCB">
        <w:rPr>
          <w:szCs w:val="20"/>
        </w:rPr>
        <w:t xml:space="preserve">För projekt som fortfarande pågår kommer </w:t>
      </w:r>
      <w:r w:rsidRPr="00F62F43">
        <w:rPr>
          <w:szCs w:val="20"/>
        </w:rPr>
        <w:t xml:space="preserve">sammanlagt 33 005 tkr </w:t>
      </w:r>
      <w:r w:rsidRPr="00F55CCB">
        <w:rPr>
          <w:szCs w:val="20"/>
        </w:rPr>
        <w:t>att föreslås överföras till 202</w:t>
      </w:r>
      <w:r>
        <w:rPr>
          <w:szCs w:val="20"/>
        </w:rPr>
        <w:t>1</w:t>
      </w:r>
      <w:r w:rsidRPr="00F55CCB">
        <w:rPr>
          <w:szCs w:val="20"/>
        </w:rPr>
        <w:t xml:space="preserve"> års investeringsbudget. Detta kommer att ske i särskilt ärende till kommunstyrelsen i samband med kommunens årsredovisning.</w:t>
      </w:r>
    </w:p>
    <w:p w14:paraId="49F05FB5" w14:textId="77777777" w:rsidR="003A3585" w:rsidRDefault="003A3585" w:rsidP="003A3585"/>
    <w:p w14:paraId="7B0FEAE8" w14:textId="77777777" w:rsidR="00493183" w:rsidRPr="00A944B7" w:rsidRDefault="00493183" w:rsidP="00493183">
      <w:pPr>
        <w:rPr>
          <w:bCs/>
          <w:szCs w:val="24"/>
        </w:rPr>
      </w:pPr>
    </w:p>
    <w:p w14:paraId="2CB3B70D" w14:textId="77777777" w:rsidR="00493183" w:rsidRPr="00A944B7" w:rsidRDefault="00493183" w:rsidP="00493183">
      <w:pPr>
        <w:rPr>
          <w:bCs/>
          <w:szCs w:val="24"/>
        </w:rPr>
      </w:pPr>
    </w:p>
    <w:p w14:paraId="05822F70" w14:textId="77777777" w:rsidR="00493183" w:rsidRPr="00A944B7" w:rsidRDefault="00493183" w:rsidP="00493183"/>
    <w:p w14:paraId="4BA35509" w14:textId="77777777" w:rsidR="00247D03" w:rsidRDefault="00247D03" w:rsidP="00774DFB">
      <w:pPr>
        <w:pStyle w:val="Brdtext"/>
      </w:pPr>
    </w:p>
    <w:p w14:paraId="651712DF" w14:textId="77777777" w:rsidR="00E6150A" w:rsidRDefault="00E6150A" w:rsidP="00E6150A">
      <w:pPr>
        <w:pStyle w:val="Rubrik1"/>
        <w:spacing w:before="0" w:line="240" w:lineRule="auto"/>
      </w:pPr>
      <w:bookmarkStart w:id="16" w:name="_Toc32305614"/>
      <w:bookmarkStart w:id="17" w:name="_Toc62820505"/>
      <w:r>
        <w:lastRenderedPageBreak/>
        <w:t>Personaluppföljning</w:t>
      </w:r>
      <w:bookmarkEnd w:id="16"/>
      <w:bookmarkEnd w:id="17"/>
      <w:r>
        <w:t xml:space="preserve"> </w:t>
      </w:r>
    </w:p>
    <w:p w14:paraId="413BE40E" w14:textId="77777777" w:rsidR="00E6150A" w:rsidRDefault="00E6150A" w:rsidP="00E6150A"/>
    <w:p w14:paraId="31A8CE45" w14:textId="77777777" w:rsidR="00E6150A" w:rsidRDefault="00E6150A" w:rsidP="00E6150A">
      <w:pPr>
        <w:spacing w:after="0" w:line="240" w:lineRule="auto"/>
        <w:rPr>
          <w:rFonts w:ascii="Arial" w:hAnsi="Arial" w:cs="Arial"/>
          <w:bCs/>
          <w:i/>
        </w:rPr>
      </w:pPr>
      <w:r>
        <w:rPr>
          <w:rFonts w:ascii="Arial" w:hAnsi="Arial" w:cs="Arial"/>
          <w:bCs/>
          <w:i/>
        </w:rPr>
        <w:t>Utveckling av förvaltningens sjukfrånvaro</w:t>
      </w:r>
    </w:p>
    <w:p w14:paraId="33FDF719" w14:textId="77777777" w:rsidR="00E6150A" w:rsidRDefault="00E6150A" w:rsidP="00E6150A">
      <w:pPr>
        <w:spacing w:after="0" w:line="240" w:lineRule="auto"/>
      </w:pPr>
      <w:r>
        <w:t>Samtliga uppgifter gäller tillsvidareanställningar och visstidsanställningar med en sysselsättningsgrad på minst 40 % av heltid. Sjukfrånvaron avser januari till och med december 2019 och 2020.</w:t>
      </w:r>
    </w:p>
    <w:p w14:paraId="30FD3F3E" w14:textId="77777777" w:rsidR="00E6150A" w:rsidRDefault="00E6150A" w:rsidP="00E6150A">
      <w:pPr>
        <w:pStyle w:val="Rubrik3"/>
        <w:spacing w:before="0" w:line="240" w:lineRule="auto"/>
      </w:pPr>
    </w:p>
    <w:p w14:paraId="7E6FFA19" w14:textId="77777777" w:rsidR="00E6150A" w:rsidRDefault="00E6150A" w:rsidP="00E6150A">
      <w:pPr>
        <w:rPr>
          <w:b/>
        </w:rPr>
      </w:pPr>
      <w:r>
        <w:rPr>
          <w:b/>
        </w:rPr>
        <w:t xml:space="preserve">Kommunstyrelsen    </w:t>
      </w:r>
    </w:p>
    <w:tbl>
      <w:tblPr>
        <w:tblStyle w:val="Tabellrutnt"/>
        <w:tblW w:w="0" w:type="auto"/>
        <w:tblLook w:val="04A0" w:firstRow="1" w:lastRow="0" w:firstColumn="1" w:lastColumn="0" w:noHBand="0" w:noVBand="1"/>
      </w:tblPr>
      <w:tblGrid>
        <w:gridCol w:w="5103"/>
        <w:gridCol w:w="1560"/>
        <w:gridCol w:w="1559"/>
      </w:tblGrid>
      <w:tr w:rsidR="00E6150A" w14:paraId="17F23E34" w14:textId="77777777" w:rsidTr="001E3139">
        <w:trPr>
          <w:cnfStyle w:val="100000000000" w:firstRow="1" w:lastRow="0" w:firstColumn="0" w:lastColumn="0" w:oddVBand="0" w:evenVBand="0" w:oddHBand="0" w:evenHBand="0" w:firstRowFirstColumn="0" w:firstRowLastColumn="0" w:lastRowFirstColumn="0" w:lastRowLastColumn="0"/>
        </w:trPr>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28DA8359" w14:textId="77777777" w:rsidR="00E6150A" w:rsidRDefault="00E6150A" w:rsidP="001E3139">
            <w:r>
              <w:t xml:space="preserve"> Alla nyckeltal redovisas i procent</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61EDC752" w14:textId="77777777" w:rsidR="00E6150A" w:rsidRDefault="00E6150A" w:rsidP="001E3139">
            <w:pPr>
              <w:jc w:val="right"/>
              <w:rPr>
                <w:b/>
              </w:rPr>
            </w:pPr>
            <w:r>
              <w:rPr>
                <w:b/>
              </w:rPr>
              <w:t>2019</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hideMark/>
          </w:tcPr>
          <w:p w14:paraId="7A047465" w14:textId="77777777" w:rsidR="00E6150A" w:rsidRDefault="00E6150A" w:rsidP="001E3139">
            <w:pPr>
              <w:jc w:val="right"/>
            </w:pPr>
            <w:r>
              <w:rPr>
                <w:b/>
              </w:rPr>
              <w:t>2020</w:t>
            </w:r>
          </w:p>
        </w:tc>
      </w:tr>
      <w:tr w:rsidR="00E6150A" w14:paraId="71310C0D"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43491FF1" w14:textId="77777777" w:rsidR="00E6150A" w:rsidRDefault="00E6150A" w:rsidP="001E3139">
            <w:r>
              <w:t xml:space="preserve">Total sjukfrånvaro % ack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675B2C3A" w14:textId="77777777" w:rsidR="00E6150A" w:rsidRDefault="00E6150A" w:rsidP="001E3139">
            <w:pPr>
              <w:jc w:val="right"/>
            </w:pPr>
            <w:r>
              <w:t>3,7</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2FBC9872" w14:textId="77777777" w:rsidR="00E6150A" w:rsidRDefault="00E6150A" w:rsidP="001E3139">
            <w:pPr>
              <w:jc w:val="right"/>
            </w:pPr>
            <w:r>
              <w:t>3,3</w:t>
            </w:r>
          </w:p>
        </w:tc>
      </w:tr>
      <w:tr w:rsidR="00E6150A" w14:paraId="79159435"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01A8493C" w14:textId="77777777" w:rsidR="00E6150A" w:rsidRDefault="00E6150A" w:rsidP="001E3139">
            <w:r>
              <w:t xml:space="preserve">Sjukfrånvaro % &lt;60 dgr ack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300E35AD" w14:textId="77777777" w:rsidR="00E6150A" w:rsidRDefault="00E6150A" w:rsidP="001E3139">
            <w:pPr>
              <w:jc w:val="right"/>
            </w:pPr>
            <w:r>
              <w:t>49,3</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2C2DEE24" w14:textId="77777777" w:rsidR="00E6150A" w:rsidRDefault="00E6150A" w:rsidP="001E3139">
            <w:pPr>
              <w:jc w:val="right"/>
            </w:pPr>
            <w:r>
              <w:t>53,5</w:t>
            </w:r>
          </w:p>
        </w:tc>
      </w:tr>
      <w:tr w:rsidR="00E6150A" w14:paraId="3B9B8BEF"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4BE3B57E" w14:textId="77777777" w:rsidR="00E6150A" w:rsidRDefault="00E6150A" w:rsidP="001E3139">
            <w:r>
              <w:t xml:space="preserve">Sjukfrånvaro % &gt;=60 dgr ack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79B68B25" w14:textId="77777777" w:rsidR="00E6150A" w:rsidRDefault="00E6150A" w:rsidP="001E3139">
            <w:pPr>
              <w:jc w:val="right"/>
            </w:pPr>
            <w:r>
              <w:t>50,7</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6B050B9E" w14:textId="77777777" w:rsidR="00E6150A" w:rsidRDefault="00E6150A" w:rsidP="001E3139">
            <w:pPr>
              <w:jc w:val="right"/>
            </w:pPr>
            <w:r>
              <w:t>46,5</w:t>
            </w:r>
          </w:p>
        </w:tc>
      </w:tr>
      <w:tr w:rsidR="00E6150A" w14:paraId="767BB1BE"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59541A14" w14:textId="77777777" w:rsidR="00E6150A" w:rsidRDefault="00E6150A" w:rsidP="001E3139">
            <w:r>
              <w:t xml:space="preserve">Total sjukfrv i %, kvinnor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0A794B55" w14:textId="77777777" w:rsidR="00E6150A" w:rsidRDefault="00E6150A" w:rsidP="001E3139">
            <w:pPr>
              <w:jc w:val="right"/>
            </w:pPr>
            <w:r>
              <w:t>4,4</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6A4BBC17" w14:textId="77777777" w:rsidR="00E6150A" w:rsidRDefault="00E6150A" w:rsidP="001E3139">
            <w:pPr>
              <w:jc w:val="right"/>
            </w:pPr>
            <w:r>
              <w:t>3,5</w:t>
            </w:r>
          </w:p>
        </w:tc>
      </w:tr>
      <w:tr w:rsidR="00E6150A" w14:paraId="273D0F3B"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025EBBBD" w14:textId="77777777" w:rsidR="00E6150A" w:rsidRDefault="00E6150A" w:rsidP="001E3139">
            <w:r>
              <w:t xml:space="preserve">Total sjukfrv i %, män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075502ED" w14:textId="77777777" w:rsidR="00E6150A" w:rsidRDefault="00E6150A" w:rsidP="001E3139">
            <w:pPr>
              <w:jc w:val="right"/>
            </w:pPr>
            <w:r>
              <w:t>2,3</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635DF997" w14:textId="77777777" w:rsidR="00E6150A" w:rsidRDefault="00E6150A" w:rsidP="001E3139">
            <w:pPr>
              <w:jc w:val="right"/>
            </w:pPr>
            <w:r>
              <w:t>3,0</w:t>
            </w:r>
          </w:p>
        </w:tc>
      </w:tr>
      <w:tr w:rsidR="00E6150A" w14:paraId="413BD21C"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6C7E1EE0" w14:textId="77777777" w:rsidR="00E6150A" w:rsidRDefault="00E6150A" w:rsidP="001E3139">
            <w:r>
              <w:t xml:space="preserve">Total sjukfrv i % &lt;29 år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3D736C6A" w14:textId="77777777" w:rsidR="00E6150A" w:rsidRDefault="00E6150A" w:rsidP="001E3139">
            <w:pPr>
              <w:jc w:val="right"/>
            </w:pPr>
            <w:r>
              <w:t>2,0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1012EDDC" w14:textId="77777777" w:rsidR="00E6150A" w:rsidRDefault="00E6150A" w:rsidP="001E3139">
            <w:pPr>
              <w:jc w:val="right"/>
            </w:pPr>
            <w:r>
              <w:t>0,7</w:t>
            </w:r>
          </w:p>
        </w:tc>
      </w:tr>
      <w:tr w:rsidR="00E6150A" w14:paraId="7ADEA47F"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2EF85710" w14:textId="77777777" w:rsidR="00E6150A" w:rsidRDefault="00E6150A" w:rsidP="001E3139">
            <w:r>
              <w:t xml:space="preserve">Total sjukfrv i % 30-49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0830C0F4" w14:textId="77777777" w:rsidR="00E6150A" w:rsidRDefault="00E6150A" w:rsidP="001E3139">
            <w:pPr>
              <w:jc w:val="right"/>
            </w:pPr>
            <w:r>
              <w:t>4,0</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516716B3" w14:textId="77777777" w:rsidR="00E6150A" w:rsidRDefault="00E6150A" w:rsidP="001E3139">
            <w:pPr>
              <w:jc w:val="right"/>
            </w:pPr>
            <w:r>
              <w:t>2,3</w:t>
            </w:r>
          </w:p>
        </w:tc>
      </w:tr>
      <w:tr w:rsidR="00E6150A" w14:paraId="5C7C0777" w14:textId="77777777" w:rsidTr="001E3139">
        <w:tc>
          <w:tcPr>
            <w:tcW w:w="5103"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hideMark/>
          </w:tcPr>
          <w:p w14:paraId="4A598350" w14:textId="77777777" w:rsidR="00E6150A" w:rsidRDefault="00E6150A" w:rsidP="001E3139">
            <w:r>
              <w:t xml:space="preserve">Total sjukfrv i %=&gt;50 år </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670F728C" w14:textId="77777777" w:rsidR="00E6150A" w:rsidRDefault="00E6150A" w:rsidP="001E3139">
            <w:pPr>
              <w:jc w:val="right"/>
            </w:pPr>
            <w:r>
              <w:t>3,6</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56AA4092" w14:textId="77777777" w:rsidR="00E6150A" w:rsidRDefault="00E6150A" w:rsidP="001E3139">
            <w:pPr>
              <w:jc w:val="right"/>
            </w:pPr>
            <w:r>
              <w:t>5,1</w:t>
            </w:r>
          </w:p>
        </w:tc>
      </w:tr>
    </w:tbl>
    <w:p w14:paraId="16C21CFA" w14:textId="77777777" w:rsidR="00E6150A" w:rsidRDefault="00E6150A" w:rsidP="00E6150A">
      <w:pPr>
        <w:spacing w:after="0" w:line="240" w:lineRule="auto"/>
        <w:rPr>
          <w:rStyle w:val="BrdtextChar"/>
        </w:rPr>
      </w:pPr>
    </w:p>
    <w:p w14:paraId="7848FBA5" w14:textId="77777777" w:rsidR="00574773" w:rsidRDefault="00574773" w:rsidP="00E6150A">
      <w:pPr>
        <w:spacing w:after="0" w:line="240" w:lineRule="auto"/>
        <w:rPr>
          <w:rStyle w:val="BrdtextChar"/>
        </w:rPr>
      </w:pPr>
    </w:p>
    <w:p w14:paraId="3CCBBCBE" w14:textId="34248682" w:rsidR="00E6150A" w:rsidRDefault="00E6150A" w:rsidP="00E6150A">
      <w:pPr>
        <w:spacing w:after="0" w:line="240" w:lineRule="auto"/>
        <w:rPr>
          <w:rStyle w:val="BrdtextChar"/>
        </w:rPr>
      </w:pPr>
      <w:r w:rsidRPr="00971F63">
        <w:rPr>
          <w:rStyle w:val="BrdtextChar"/>
        </w:rPr>
        <w:t>Kommunstyrelsens sjukfrånvaro för 2020 var 3,3 procent. En svag, men nedåtgående trend och lägsta noteringen sedan 2015. Den totala sjukfrånvaron för kommunstyrelseförvaltningen har legat mellan 3,7 – 3,9 procent de senaste tre åren</w:t>
      </w:r>
      <w:r>
        <w:rPr>
          <w:rStyle w:val="BrdtextChar"/>
        </w:rPr>
        <w:t>.</w:t>
      </w:r>
    </w:p>
    <w:p w14:paraId="2D06164D" w14:textId="389B2B7C" w:rsidR="00E6150A" w:rsidRDefault="00E6150A" w:rsidP="00E6150A">
      <w:pPr>
        <w:spacing w:after="0" w:line="240" w:lineRule="auto"/>
        <w:rPr>
          <w:rStyle w:val="BrdtextChar"/>
        </w:rPr>
      </w:pPr>
      <w:r w:rsidRPr="00971F63">
        <w:rPr>
          <w:rStyle w:val="BrdtextChar"/>
        </w:rPr>
        <w:t xml:space="preserve"> </w:t>
      </w:r>
      <w:r w:rsidRPr="00971F63">
        <w:rPr>
          <w:rStyle w:val="BrdtextChar"/>
        </w:rPr>
        <w:br/>
        <w:t>Trots pandemin 2020 har den totala sjukfrånvaron inom förvaltningen inte ökat. En orsak till detta kan vara att möjligheterna att arbeta på distans är god inom förvaltningen och personalen har kunnat undvika att gå till jobbet vid minsta sjukdomssymptom. Möten har kunnat hållas digitalt genom Teams och organisationen har varit snabb på att ställa om till dessa nya förutsättningar.</w:t>
      </w:r>
      <w:r w:rsidRPr="00971F63">
        <w:rPr>
          <w:rStyle w:val="BrdtextChar"/>
        </w:rPr>
        <w:br/>
      </w:r>
      <w:r w:rsidRPr="00971F63">
        <w:rPr>
          <w:rStyle w:val="BrdtextChar"/>
        </w:rPr>
        <w:br/>
        <w:t>Sjukfrånvaron har ökat något för män och inom gruppen personer från 50 år och uppåt märks en liten tydligare uppgång. Förvaltningens storlek gör dock att enstaka medarbetares frånvaro ger ett generellt större utslag på resultatet än inom en större förvaltning med fler medarbetare.</w:t>
      </w:r>
      <w:r w:rsidRPr="00971F63">
        <w:rPr>
          <w:rStyle w:val="BrdtextChar"/>
          <w:highlight w:val="yellow"/>
        </w:rPr>
        <w:br/>
      </w:r>
      <w:r w:rsidRPr="00971F63">
        <w:rPr>
          <w:rStyle w:val="BrdtextChar"/>
          <w:highlight w:val="yellow"/>
        </w:rPr>
        <w:br/>
      </w:r>
      <w:r w:rsidRPr="00971F63">
        <w:rPr>
          <w:rStyle w:val="BrdtextChar"/>
        </w:rPr>
        <w:t>Personalomsättningen ligger under 2020 på ca 10 procent, något lägre än både 2019 och 2018. Under året har 23 medarbetare lämnat förvaltningen och 19 har nyanställts.</w:t>
      </w:r>
      <w:r w:rsidRPr="00971F63">
        <w:rPr>
          <w:rStyle w:val="BrdtextChar"/>
          <w:highlight w:val="yellow"/>
        </w:rPr>
        <w:br/>
      </w:r>
      <w:r w:rsidRPr="00971F63">
        <w:rPr>
          <w:rStyle w:val="BrdtextChar"/>
        </w:rPr>
        <w:br/>
        <w:t xml:space="preserve">Under åren 2020-2024 kommer 7 av dagens medarbetare att gå i pension och under perioden från 2025 till och med 2028 går sedan ytterligare totalt 26 medarbetare i pension. Medelåldern inom förvaltningen ligger på 45,6 år vilket är något över hela kommunens medelålder på 45,1 år.  </w:t>
      </w:r>
    </w:p>
    <w:p w14:paraId="38915809" w14:textId="77777777" w:rsidR="00E6150A" w:rsidRDefault="00E6150A" w:rsidP="00E6150A">
      <w:pPr>
        <w:spacing w:after="0" w:line="240" w:lineRule="auto"/>
        <w:rPr>
          <w:rStyle w:val="BrdtextChar"/>
        </w:rPr>
      </w:pPr>
    </w:p>
    <w:p w14:paraId="68636E60" w14:textId="0C01B960" w:rsidR="00E6150A" w:rsidRDefault="00E6150A" w:rsidP="00574773">
      <w:pPr>
        <w:spacing w:after="0" w:line="240" w:lineRule="auto"/>
      </w:pPr>
      <w:r w:rsidRPr="00A944B7">
        <w:t>I den årliga medarbetarundersökningen s</w:t>
      </w:r>
      <w:r w:rsidR="00574773">
        <w:t>e</w:t>
      </w:r>
      <w:r w:rsidRPr="00A944B7">
        <w:t xml:space="preserve">s en förbättring av </w:t>
      </w:r>
      <w:r>
        <w:t xml:space="preserve">index för </w:t>
      </w:r>
      <w:r w:rsidR="00460E8B">
        <w:t>två</w:t>
      </w:r>
      <w:r>
        <w:t xml:space="preserve"> </w:t>
      </w:r>
      <w:r w:rsidR="00460E8B">
        <w:t xml:space="preserve">av de tre </w:t>
      </w:r>
      <w:r>
        <w:t>områden</w:t>
      </w:r>
      <w:r w:rsidR="00460E8B">
        <w:t>a</w:t>
      </w:r>
      <w:r>
        <w:t xml:space="preserve"> i undersökningen. </w:t>
      </w:r>
      <w:r w:rsidR="00460E8B">
        <w:t>Den största förbättringen av re</w:t>
      </w:r>
      <w:r w:rsidRPr="00A944B7">
        <w:t>sultat</w:t>
      </w:r>
      <w:r w:rsidR="00460E8B">
        <w:t>et har skett inom området ledarskap</w:t>
      </w:r>
      <w:r w:rsidRPr="00A944B7">
        <w:t xml:space="preserve"> </w:t>
      </w:r>
      <w:r w:rsidR="00460E8B">
        <w:t xml:space="preserve">som </w:t>
      </w:r>
      <w:r w:rsidRPr="00A944B7">
        <w:t>visade över 8</w:t>
      </w:r>
      <w:r w:rsidR="00460E8B">
        <w:t>3</w:t>
      </w:r>
      <w:r w:rsidRPr="00A944B7">
        <w:t xml:space="preserve"> procent positiva svar på frågor om ledarskap, och endast 4-5 </w:t>
      </w:r>
      <w:r w:rsidRPr="00A944B7">
        <w:lastRenderedPageBreak/>
        <w:t xml:space="preserve">procent kritiska. I tabellen redovisas förvaltningens utveckling inom områdena motivation, ledarskap och styrning </w:t>
      </w:r>
      <w:r w:rsidR="00574773">
        <w:t xml:space="preserve"> </w:t>
      </w:r>
      <w:r w:rsidRPr="00A944B7">
        <w:t>(index 0 till 100).</w:t>
      </w:r>
    </w:p>
    <w:p w14:paraId="6FDBE6E4" w14:textId="77777777" w:rsidR="00460E8B" w:rsidRPr="00A944B7" w:rsidRDefault="00460E8B" w:rsidP="00574773">
      <w:pPr>
        <w:spacing w:after="0" w:line="240" w:lineRule="auto"/>
      </w:pPr>
    </w:p>
    <w:tbl>
      <w:tblPr>
        <w:tblStyle w:val="Tabellrutnt"/>
        <w:tblW w:w="0" w:type="auto"/>
        <w:tblLook w:val="04A0" w:firstRow="1" w:lastRow="0" w:firstColumn="1" w:lastColumn="0" w:noHBand="0" w:noVBand="1"/>
      </w:tblPr>
      <w:tblGrid>
        <w:gridCol w:w="2160"/>
        <w:gridCol w:w="1340"/>
        <w:gridCol w:w="1440"/>
        <w:gridCol w:w="1500"/>
      </w:tblGrid>
      <w:tr w:rsidR="00E6150A" w:rsidRPr="00A944B7" w14:paraId="347AE386" w14:textId="77777777" w:rsidTr="001E3139">
        <w:trPr>
          <w:cnfStyle w:val="100000000000" w:firstRow="1" w:lastRow="0" w:firstColumn="0" w:lastColumn="0" w:oddVBand="0" w:evenVBand="0" w:oddHBand="0" w:evenHBand="0" w:firstRowFirstColumn="0" w:firstRowLastColumn="0" w:lastRowFirstColumn="0" w:lastRowLastColumn="0"/>
          <w:trHeight w:val="280"/>
        </w:trPr>
        <w:tc>
          <w:tcPr>
            <w:tcW w:w="2160" w:type="dxa"/>
            <w:noWrap/>
            <w:hideMark/>
          </w:tcPr>
          <w:p w14:paraId="498E5555" w14:textId="77777777" w:rsidR="00E6150A" w:rsidRPr="00A944B7" w:rsidRDefault="00E6150A" w:rsidP="00574773"/>
        </w:tc>
        <w:tc>
          <w:tcPr>
            <w:tcW w:w="1340" w:type="dxa"/>
            <w:noWrap/>
            <w:hideMark/>
          </w:tcPr>
          <w:p w14:paraId="746C6C67" w14:textId="77777777" w:rsidR="00E6150A" w:rsidRPr="00A944B7" w:rsidRDefault="00E6150A" w:rsidP="00574773">
            <w:r w:rsidRPr="00A944B7">
              <w:t>KSF 2020</w:t>
            </w:r>
          </w:p>
        </w:tc>
        <w:tc>
          <w:tcPr>
            <w:tcW w:w="1440" w:type="dxa"/>
            <w:noWrap/>
            <w:hideMark/>
          </w:tcPr>
          <w:p w14:paraId="7E87930A" w14:textId="77777777" w:rsidR="00E6150A" w:rsidRPr="00A944B7" w:rsidRDefault="00E6150A" w:rsidP="00574773">
            <w:r w:rsidRPr="00A944B7">
              <w:t>KSF 2019</w:t>
            </w:r>
          </w:p>
        </w:tc>
        <w:tc>
          <w:tcPr>
            <w:tcW w:w="1500" w:type="dxa"/>
            <w:noWrap/>
            <w:hideMark/>
          </w:tcPr>
          <w:p w14:paraId="3220EEEE" w14:textId="77777777" w:rsidR="00E6150A" w:rsidRPr="00A944B7" w:rsidRDefault="00E6150A" w:rsidP="00574773">
            <w:r w:rsidRPr="00A944B7">
              <w:t>KSF 2018</w:t>
            </w:r>
          </w:p>
        </w:tc>
      </w:tr>
      <w:tr w:rsidR="00E6150A" w:rsidRPr="00A944B7" w14:paraId="76ECC6CE" w14:textId="77777777" w:rsidTr="001E3139">
        <w:trPr>
          <w:trHeight w:val="280"/>
        </w:trPr>
        <w:tc>
          <w:tcPr>
            <w:tcW w:w="2160" w:type="dxa"/>
            <w:noWrap/>
            <w:hideMark/>
          </w:tcPr>
          <w:p w14:paraId="697754F5" w14:textId="77777777" w:rsidR="00E6150A" w:rsidRPr="00A944B7" w:rsidRDefault="00E6150A" w:rsidP="00574773">
            <w:r w:rsidRPr="00A944B7">
              <w:t>HME - Motivation</w:t>
            </w:r>
          </w:p>
        </w:tc>
        <w:tc>
          <w:tcPr>
            <w:tcW w:w="1340" w:type="dxa"/>
            <w:noWrap/>
            <w:hideMark/>
          </w:tcPr>
          <w:p w14:paraId="22032D92" w14:textId="77777777" w:rsidR="00E6150A" w:rsidRPr="00A944B7" w:rsidRDefault="00E6150A" w:rsidP="00574773">
            <w:r w:rsidRPr="00A944B7">
              <w:t>81,3</w:t>
            </w:r>
          </w:p>
        </w:tc>
        <w:tc>
          <w:tcPr>
            <w:tcW w:w="1440" w:type="dxa"/>
            <w:noWrap/>
            <w:hideMark/>
          </w:tcPr>
          <w:p w14:paraId="6EF80976" w14:textId="77777777" w:rsidR="00E6150A" w:rsidRPr="00A944B7" w:rsidRDefault="00E6150A" w:rsidP="00574773">
            <w:r w:rsidRPr="00A944B7">
              <w:t>82,4</w:t>
            </w:r>
          </w:p>
        </w:tc>
        <w:tc>
          <w:tcPr>
            <w:tcW w:w="1500" w:type="dxa"/>
            <w:noWrap/>
            <w:hideMark/>
          </w:tcPr>
          <w:p w14:paraId="3C8FE263" w14:textId="77777777" w:rsidR="00E6150A" w:rsidRPr="00A944B7" w:rsidRDefault="00E6150A" w:rsidP="00574773">
            <w:r w:rsidRPr="00A944B7">
              <w:t>81,5</w:t>
            </w:r>
          </w:p>
        </w:tc>
      </w:tr>
      <w:tr w:rsidR="00E6150A" w:rsidRPr="00A944B7" w14:paraId="77AEA6C0" w14:textId="77777777" w:rsidTr="001E3139">
        <w:trPr>
          <w:trHeight w:val="280"/>
        </w:trPr>
        <w:tc>
          <w:tcPr>
            <w:tcW w:w="2160" w:type="dxa"/>
            <w:noWrap/>
            <w:hideMark/>
          </w:tcPr>
          <w:p w14:paraId="7493BAAE" w14:textId="77777777" w:rsidR="00E6150A" w:rsidRPr="00A944B7" w:rsidRDefault="00E6150A" w:rsidP="00574773">
            <w:r w:rsidRPr="00A944B7">
              <w:t>HME - Ledarskap</w:t>
            </w:r>
          </w:p>
        </w:tc>
        <w:tc>
          <w:tcPr>
            <w:tcW w:w="1340" w:type="dxa"/>
            <w:noWrap/>
            <w:hideMark/>
          </w:tcPr>
          <w:p w14:paraId="626D8A23" w14:textId="77777777" w:rsidR="00E6150A" w:rsidRPr="00A944B7" w:rsidRDefault="00E6150A" w:rsidP="00574773">
            <w:r w:rsidRPr="00A944B7">
              <w:t>83,4</w:t>
            </w:r>
          </w:p>
        </w:tc>
        <w:tc>
          <w:tcPr>
            <w:tcW w:w="1440" w:type="dxa"/>
            <w:noWrap/>
            <w:hideMark/>
          </w:tcPr>
          <w:p w14:paraId="1F595455" w14:textId="77777777" w:rsidR="00E6150A" w:rsidRPr="00A944B7" w:rsidRDefault="00E6150A" w:rsidP="00574773">
            <w:r w:rsidRPr="00A944B7">
              <w:t>79,6</w:t>
            </w:r>
          </w:p>
        </w:tc>
        <w:tc>
          <w:tcPr>
            <w:tcW w:w="1500" w:type="dxa"/>
            <w:noWrap/>
            <w:hideMark/>
          </w:tcPr>
          <w:p w14:paraId="4104FEC5" w14:textId="77777777" w:rsidR="00E6150A" w:rsidRPr="00A944B7" w:rsidRDefault="00E6150A" w:rsidP="00574773">
            <w:r w:rsidRPr="00A944B7">
              <w:t>78,5</w:t>
            </w:r>
          </w:p>
        </w:tc>
      </w:tr>
      <w:tr w:rsidR="00E6150A" w:rsidRPr="00A944B7" w14:paraId="5AD982C5" w14:textId="77777777" w:rsidTr="001E3139">
        <w:trPr>
          <w:trHeight w:val="280"/>
        </w:trPr>
        <w:tc>
          <w:tcPr>
            <w:tcW w:w="2160" w:type="dxa"/>
            <w:noWrap/>
            <w:hideMark/>
          </w:tcPr>
          <w:p w14:paraId="02401621" w14:textId="77777777" w:rsidR="00E6150A" w:rsidRPr="00A944B7" w:rsidRDefault="00E6150A" w:rsidP="00574773">
            <w:r w:rsidRPr="00A944B7">
              <w:t>HME - Styrning</w:t>
            </w:r>
          </w:p>
        </w:tc>
        <w:tc>
          <w:tcPr>
            <w:tcW w:w="1340" w:type="dxa"/>
            <w:noWrap/>
            <w:hideMark/>
          </w:tcPr>
          <w:p w14:paraId="6F9DA58F" w14:textId="77777777" w:rsidR="00E6150A" w:rsidRPr="00A944B7" w:rsidRDefault="00E6150A" w:rsidP="00574773">
            <w:r w:rsidRPr="00A944B7">
              <w:t>76,3</w:t>
            </w:r>
          </w:p>
        </w:tc>
        <w:tc>
          <w:tcPr>
            <w:tcW w:w="1440" w:type="dxa"/>
            <w:noWrap/>
            <w:hideMark/>
          </w:tcPr>
          <w:p w14:paraId="0DE55A49" w14:textId="77777777" w:rsidR="00E6150A" w:rsidRPr="00A944B7" w:rsidRDefault="00E6150A" w:rsidP="00574773">
            <w:r w:rsidRPr="00A944B7">
              <w:t>75,8</w:t>
            </w:r>
          </w:p>
        </w:tc>
        <w:tc>
          <w:tcPr>
            <w:tcW w:w="1500" w:type="dxa"/>
            <w:noWrap/>
            <w:hideMark/>
          </w:tcPr>
          <w:p w14:paraId="32C56C53" w14:textId="77777777" w:rsidR="00E6150A" w:rsidRPr="00A944B7" w:rsidRDefault="00E6150A" w:rsidP="00574773">
            <w:r w:rsidRPr="00A944B7">
              <w:t>76,8</w:t>
            </w:r>
          </w:p>
        </w:tc>
      </w:tr>
    </w:tbl>
    <w:p w14:paraId="657A9881" w14:textId="77777777" w:rsidR="00E6150A" w:rsidRPr="00BE63A0" w:rsidRDefault="00E6150A" w:rsidP="00574773">
      <w:pPr>
        <w:spacing w:after="0" w:line="240" w:lineRule="auto"/>
      </w:pPr>
    </w:p>
    <w:p w14:paraId="2B397E02" w14:textId="77777777" w:rsidR="00E6150A" w:rsidRPr="00A944B7" w:rsidRDefault="00E6150A" w:rsidP="00574773">
      <w:pPr>
        <w:spacing w:after="0" w:line="240" w:lineRule="auto"/>
      </w:pPr>
      <w:r w:rsidRPr="00A944B7">
        <w:t xml:space="preserve">Även samtliga indikatorer för den systematiska arbetsmiljön har stärkts, särskilt upplevelsen av att vara delaktig och kunna ha inflytande över arbetsmiljöarbetet där 78 procent är positiva och endast 5 procent kritiska. </w:t>
      </w:r>
    </w:p>
    <w:p w14:paraId="2F28B3CD" w14:textId="5B431BE0" w:rsidR="00E6150A" w:rsidRDefault="00E6150A" w:rsidP="00574773">
      <w:pPr>
        <w:spacing w:after="0" w:line="240" w:lineRule="auto"/>
      </w:pPr>
      <w:r w:rsidRPr="00971F63">
        <w:rPr>
          <w:rStyle w:val="BrdtextChar"/>
        </w:rPr>
        <w:br/>
      </w:r>
    </w:p>
    <w:p w14:paraId="57D2DC24" w14:textId="3E47DA24" w:rsidR="00602B5D" w:rsidRPr="00A944B7" w:rsidRDefault="002E3A68">
      <w:pPr>
        <w:pStyle w:val="Rubrik1"/>
      </w:pPr>
      <w:bookmarkStart w:id="18" w:name="_Toc62820506"/>
      <w:r w:rsidRPr="00A944B7">
        <w:lastRenderedPageBreak/>
        <w:t>Internkontroll</w:t>
      </w:r>
      <w:bookmarkEnd w:id="18"/>
      <w:r w:rsidR="00FE3725" w:rsidRPr="00A944B7">
        <w:t xml:space="preserve"> </w:t>
      </w:r>
    </w:p>
    <w:p w14:paraId="4F544032" w14:textId="77777777" w:rsidR="00602B5D" w:rsidRPr="00A944B7" w:rsidRDefault="002E3A68" w:rsidP="003576D5">
      <w:pPr>
        <w:spacing w:after="0" w:line="240" w:lineRule="auto"/>
      </w:pPr>
      <w:r w:rsidRPr="00A944B7">
        <w:t>En god internkontroll kännetecknas av att verksamheten lever upp till målen och är kostnadseffektiv, att informationen om verksamheten och den finansiella rapporteringen är ändamålsenlig, tillförlitlig och tillräcklig, att regler och riktlinjer följs samt att möjliga risker ringas in, bedöms och förebyggs.</w:t>
      </w:r>
    </w:p>
    <w:p w14:paraId="6E2FA650" w14:textId="77777777" w:rsidR="008107A1" w:rsidRPr="00A944B7" w:rsidRDefault="008107A1" w:rsidP="003576D5">
      <w:pPr>
        <w:spacing w:after="0" w:line="240" w:lineRule="auto"/>
      </w:pPr>
    </w:p>
    <w:p w14:paraId="350C3756" w14:textId="77777777" w:rsidR="00602B5D" w:rsidRPr="00A944B7" w:rsidRDefault="002E3A68" w:rsidP="003576D5">
      <w:pPr>
        <w:spacing w:after="0" w:line="240" w:lineRule="auto"/>
      </w:pPr>
      <w:r w:rsidRPr="00A944B7">
        <w:t xml:space="preserve">En övergripande riskanalys ligger till grund för vilka kommungemensamma kontroller som ska ingå i internkontrollplanerna. Utöver detta har </w:t>
      </w:r>
      <w:r w:rsidR="00E21D1E" w:rsidRPr="00A944B7">
        <w:t>kommunstyrelsen</w:t>
      </w:r>
      <w:r w:rsidRPr="00A944B7">
        <w:t xml:space="preserve"> gjort en riskanalys för sitt ansvarsområde, och kompletterat </w:t>
      </w:r>
      <w:r w:rsidR="003576D5" w:rsidRPr="00A944B7">
        <w:t xml:space="preserve">internkontrollplanen </w:t>
      </w:r>
      <w:r w:rsidRPr="00A944B7">
        <w:t xml:space="preserve">med </w:t>
      </w:r>
      <w:r w:rsidR="00E21D1E" w:rsidRPr="00A944B7">
        <w:t xml:space="preserve">de </w:t>
      </w:r>
      <w:r w:rsidRPr="00A944B7">
        <w:t xml:space="preserve">kontroller som ska göras </w:t>
      </w:r>
      <w:r w:rsidR="003576D5" w:rsidRPr="00A944B7">
        <w:t xml:space="preserve">av </w:t>
      </w:r>
      <w:r w:rsidR="00E21D1E" w:rsidRPr="00A944B7">
        <w:t>kommunstyrelsen</w:t>
      </w:r>
      <w:r w:rsidR="003576D5" w:rsidRPr="00A944B7">
        <w:t>s</w:t>
      </w:r>
      <w:r w:rsidR="00E21D1E" w:rsidRPr="00A944B7">
        <w:t xml:space="preserve"> </w:t>
      </w:r>
      <w:r w:rsidR="003576D5" w:rsidRPr="00A944B7">
        <w:t>verksamhet</w:t>
      </w:r>
      <w:r w:rsidRPr="00A944B7">
        <w:t xml:space="preserve">. </w:t>
      </w:r>
    </w:p>
    <w:p w14:paraId="30B3A3DA" w14:textId="77777777" w:rsidR="008107A1" w:rsidRPr="00A944B7" w:rsidRDefault="008107A1" w:rsidP="003576D5">
      <w:pPr>
        <w:spacing w:after="0" w:line="240" w:lineRule="auto"/>
      </w:pPr>
    </w:p>
    <w:p w14:paraId="76A1B237" w14:textId="4A39BFA9" w:rsidR="00602B5D" w:rsidRPr="00A944B7" w:rsidRDefault="002E3A68" w:rsidP="00992A94">
      <w:pPr>
        <w:spacing w:after="0" w:line="240" w:lineRule="auto"/>
      </w:pPr>
      <w:r w:rsidRPr="00A944B7">
        <w:t xml:space="preserve">I </w:t>
      </w:r>
      <w:r w:rsidR="00E21D1E" w:rsidRPr="00A944B7">
        <w:t xml:space="preserve">årsredovisningen </w:t>
      </w:r>
      <w:r w:rsidRPr="00A944B7">
        <w:t xml:space="preserve">rapporteras ett sammandrag av uppföljning av de kontroller från </w:t>
      </w:r>
      <w:r w:rsidR="00E21D1E" w:rsidRPr="00A944B7">
        <w:t xml:space="preserve">kommunstyrelsens </w:t>
      </w:r>
      <w:r w:rsidRPr="00A944B7">
        <w:t>interna kontrollplan som gjorts samt övriga åtgärder för förbättrad intern kontroll.</w:t>
      </w:r>
      <w:r w:rsidR="00E21D1E" w:rsidRPr="00A944B7">
        <w:t xml:space="preserve"> </w:t>
      </w:r>
    </w:p>
    <w:p w14:paraId="343EE7E2" w14:textId="77777777" w:rsidR="007C355C" w:rsidRPr="00A944B7" w:rsidRDefault="007C355C" w:rsidP="003576D5">
      <w:pPr>
        <w:spacing w:after="0" w:line="240" w:lineRule="auto"/>
      </w:pPr>
    </w:p>
    <w:p w14:paraId="6C52A556" w14:textId="77777777" w:rsidR="002A3272" w:rsidRPr="00A944B7" w:rsidRDefault="002A3272" w:rsidP="000710EE">
      <w:pPr>
        <w:rPr>
          <w:rFonts w:ascii="Arial" w:hAnsi="Arial" w:cs="Arial"/>
          <w:i/>
        </w:rPr>
      </w:pPr>
      <w:r w:rsidRPr="00A944B7">
        <w:rPr>
          <w:rFonts w:ascii="Arial" w:hAnsi="Arial" w:cs="Arial"/>
          <w:i/>
        </w:rPr>
        <w:t xml:space="preserve">Resultat uppföljning av </w:t>
      </w:r>
      <w:r w:rsidR="004A36B7" w:rsidRPr="00A944B7">
        <w:rPr>
          <w:rFonts w:ascii="Arial" w:hAnsi="Arial" w:cs="Arial"/>
          <w:i/>
        </w:rPr>
        <w:t>i</w:t>
      </w:r>
      <w:r w:rsidR="002303A9" w:rsidRPr="00A944B7">
        <w:rPr>
          <w:rFonts w:ascii="Arial" w:hAnsi="Arial" w:cs="Arial"/>
          <w:i/>
        </w:rPr>
        <w:t>ntern</w:t>
      </w:r>
      <w:r w:rsidR="003576D5" w:rsidRPr="00A944B7">
        <w:rPr>
          <w:rFonts w:ascii="Arial" w:hAnsi="Arial" w:cs="Arial"/>
          <w:i/>
        </w:rPr>
        <w:t xml:space="preserve">a </w:t>
      </w:r>
      <w:r w:rsidR="002303A9" w:rsidRPr="00A944B7">
        <w:rPr>
          <w:rFonts w:ascii="Arial" w:hAnsi="Arial" w:cs="Arial"/>
          <w:i/>
        </w:rPr>
        <w:t>kontroll</w:t>
      </w:r>
      <w:r w:rsidRPr="00A944B7">
        <w:rPr>
          <w:rFonts w:ascii="Arial" w:hAnsi="Arial" w:cs="Arial"/>
          <w:i/>
        </w:rPr>
        <w:t>plan</w:t>
      </w:r>
      <w:r w:rsidR="003576D5" w:rsidRPr="00A944B7">
        <w:rPr>
          <w:rFonts w:ascii="Arial" w:hAnsi="Arial" w:cs="Arial"/>
          <w:i/>
        </w:rPr>
        <w:t>en</w:t>
      </w:r>
    </w:p>
    <w:p w14:paraId="399DC516" w14:textId="77777777" w:rsidR="0014794F" w:rsidRPr="00A944B7" w:rsidRDefault="00E21D1E" w:rsidP="0014794F">
      <w:pPr>
        <w:spacing w:after="0" w:line="240" w:lineRule="auto"/>
        <w:rPr>
          <w:rFonts w:cs="Arial"/>
          <w:i/>
          <w:szCs w:val="24"/>
        </w:rPr>
      </w:pPr>
      <w:r w:rsidRPr="00A944B7">
        <w:rPr>
          <w:rFonts w:cs="Arial"/>
          <w:color w:val="000000" w:themeColor="text1"/>
          <w:szCs w:val="24"/>
        </w:rPr>
        <w:t xml:space="preserve">I uppföljning av 2020 års internkontrollplan har nio moment kontrollerats. </w:t>
      </w:r>
      <w:r w:rsidR="0014794F" w:rsidRPr="00A944B7">
        <w:rPr>
          <w:rFonts w:cs="Arial"/>
          <w:color w:val="000000" w:themeColor="text1"/>
          <w:szCs w:val="24"/>
        </w:rPr>
        <w:t xml:space="preserve">Dessa anges med </w:t>
      </w:r>
      <w:r w:rsidR="00B64AA8" w:rsidRPr="00A944B7">
        <w:rPr>
          <w:rFonts w:cs="Arial"/>
          <w:color w:val="000000" w:themeColor="text1"/>
          <w:szCs w:val="24"/>
        </w:rPr>
        <w:t xml:space="preserve">markerad </w:t>
      </w:r>
      <w:r w:rsidR="0014794F" w:rsidRPr="00A944B7">
        <w:rPr>
          <w:rFonts w:cs="Arial"/>
          <w:color w:val="000000" w:themeColor="text1"/>
          <w:szCs w:val="24"/>
        </w:rPr>
        <w:t xml:space="preserve">stil i avsnittet. </w:t>
      </w:r>
      <w:r w:rsidR="00A32FDA" w:rsidRPr="00A944B7">
        <w:rPr>
          <w:rFonts w:cs="Arial"/>
          <w:color w:val="000000" w:themeColor="text1"/>
          <w:szCs w:val="24"/>
        </w:rPr>
        <w:t xml:space="preserve">I fyra av dessa noterades </w:t>
      </w:r>
      <w:r w:rsidR="003A5743" w:rsidRPr="00A944B7">
        <w:rPr>
          <w:rFonts w:cs="Arial"/>
          <w:color w:val="000000" w:themeColor="text1"/>
          <w:szCs w:val="24"/>
        </w:rPr>
        <w:t>avvikelser</w:t>
      </w:r>
      <w:r w:rsidR="00A32FDA" w:rsidRPr="00A944B7">
        <w:rPr>
          <w:rFonts w:cs="Arial"/>
          <w:color w:val="000000" w:themeColor="text1"/>
          <w:szCs w:val="24"/>
        </w:rPr>
        <w:t>.</w:t>
      </w:r>
      <w:r w:rsidR="0014794F" w:rsidRPr="00A944B7">
        <w:rPr>
          <w:rFonts w:cs="Arial"/>
          <w:color w:val="000000" w:themeColor="text1"/>
          <w:szCs w:val="24"/>
        </w:rPr>
        <w:t xml:space="preserve"> Fullständig rapportering av kommunstyrelsens internkontrollplan 2020 rapporteras som eget ärende KS 2020/508 .</w:t>
      </w:r>
    </w:p>
    <w:p w14:paraId="749EA5BF" w14:textId="77777777" w:rsidR="00E21D1E" w:rsidRPr="00A944B7" w:rsidRDefault="00E21D1E" w:rsidP="00E21D1E">
      <w:pPr>
        <w:spacing w:after="0" w:line="240" w:lineRule="auto"/>
        <w:rPr>
          <w:rFonts w:cs="Arial"/>
          <w:color w:val="000000" w:themeColor="text1"/>
          <w:szCs w:val="24"/>
        </w:rPr>
      </w:pPr>
    </w:p>
    <w:p w14:paraId="0549788A" w14:textId="77777777" w:rsidR="004F7288" w:rsidRPr="00A944B7" w:rsidRDefault="00E21D1E" w:rsidP="00E21D1E">
      <w:pPr>
        <w:spacing w:after="0" w:line="240" w:lineRule="auto"/>
        <w:rPr>
          <w:rFonts w:cs="Arial"/>
          <w:color w:val="000000" w:themeColor="text1"/>
          <w:szCs w:val="24"/>
        </w:rPr>
      </w:pPr>
      <w:r w:rsidRPr="00A944B7">
        <w:rPr>
          <w:rFonts w:cs="Arial"/>
          <w:color w:val="000000" w:themeColor="text1"/>
          <w:szCs w:val="24"/>
        </w:rPr>
        <w:t xml:space="preserve">Kommunstyrelsens resultat för de </w:t>
      </w:r>
      <w:r w:rsidR="00A32FDA" w:rsidRPr="00A944B7">
        <w:rPr>
          <w:rFonts w:cs="Arial"/>
          <w:color w:val="000000" w:themeColor="text1"/>
          <w:szCs w:val="24"/>
        </w:rPr>
        <w:t xml:space="preserve">tre </w:t>
      </w:r>
      <w:r w:rsidRPr="00A944B7">
        <w:rPr>
          <w:rFonts w:cs="Arial"/>
          <w:color w:val="000000" w:themeColor="text1"/>
          <w:szCs w:val="24"/>
        </w:rPr>
        <w:t xml:space="preserve">ekonomiadministrativa </w:t>
      </w:r>
      <w:r w:rsidR="003576D5" w:rsidRPr="00A944B7">
        <w:rPr>
          <w:rFonts w:cs="Arial"/>
          <w:color w:val="000000" w:themeColor="text1"/>
          <w:szCs w:val="24"/>
        </w:rPr>
        <w:t>kontroll</w:t>
      </w:r>
      <w:r w:rsidRPr="00A944B7">
        <w:rPr>
          <w:rFonts w:cs="Arial"/>
          <w:color w:val="000000" w:themeColor="text1"/>
          <w:szCs w:val="24"/>
        </w:rPr>
        <w:t xml:space="preserve">momenten </w:t>
      </w:r>
      <w:r w:rsidRPr="00A944B7">
        <w:rPr>
          <w:rStyle w:val="Stark"/>
          <w:szCs w:val="24"/>
        </w:rPr>
        <w:t>Representation, kurser och konferenser, Korthantering</w:t>
      </w:r>
      <w:r w:rsidRPr="00A944B7">
        <w:rPr>
          <w:rFonts w:cs="Arial"/>
          <w:color w:val="000000" w:themeColor="text1"/>
          <w:szCs w:val="24"/>
        </w:rPr>
        <w:t xml:space="preserve"> och </w:t>
      </w:r>
      <w:r w:rsidRPr="00A944B7">
        <w:rPr>
          <w:rStyle w:val="Stark"/>
          <w:szCs w:val="24"/>
        </w:rPr>
        <w:t xml:space="preserve">Manuella utbetalningar </w:t>
      </w:r>
      <w:r w:rsidRPr="00A944B7">
        <w:rPr>
          <w:rFonts w:cs="Arial"/>
          <w:color w:val="000000" w:themeColor="text1"/>
          <w:szCs w:val="24"/>
        </w:rPr>
        <w:t xml:space="preserve">är att ingen förbättring har skett jämfört med tidigare undersökningar. </w:t>
      </w:r>
      <w:r w:rsidR="003576D5" w:rsidRPr="00A944B7">
        <w:rPr>
          <w:rFonts w:cs="Arial"/>
          <w:color w:val="000000" w:themeColor="text1"/>
          <w:szCs w:val="24"/>
        </w:rPr>
        <w:t>Detta r</w:t>
      </w:r>
      <w:r w:rsidRPr="00A944B7">
        <w:rPr>
          <w:rFonts w:cs="Arial"/>
          <w:color w:val="000000" w:themeColor="text1"/>
          <w:szCs w:val="24"/>
        </w:rPr>
        <w:t xml:space="preserve">esultat är </w:t>
      </w:r>
      <w:r w:rsidR="003576D5" w:rsidRPr="00A944B7">
        <w:rPr>
          <w:rFonts w:cs="Arial"/>
          <w:color w:val="000000" w:themeColor="text1"/>
          <w:szCs w:val="24"/>
        </w:rPr>
        <w:t xml:space="preserve">genomgående </w:t>
      </w:r>
      <w:r w:rsidRPr="00A944B7">
        <w:rPr>
          <w:rFonts w:cs="Arial"/>
          <w:color w:val="000000" w:themeColor="text1"/>
          <w:szCs w:val="24"/>
        </w:rPr>
        <w:t xml:space="preserve">i alla nämnder. Problemen gäller bland annat att underlag och syften saknas vid inköp, moms redovisas felaktigt, avsteg från köp hos avtalade leverantörer görs, attesteringar sker felaktigt. Åtgärder pågår löpande för att komma till rätta med de felaktigheter som hittas, bland annat genom förtydliganden av regelverk och kontakt med dem som utfört felaktigheterna. </w:t>
      </w:r>
    </w:p>
    <w:p w14:paraId="6EA20C30" w14:textId="77777777" w:rsidR="004F7288" w:rsidRPr="00A944B7" w:rsidRDefault="004F7288" w:rsidP="00E21D1E">
      <w:pPr>
        <w:spacing w:after="0" w:line="240" w:lineRule="auto"/>
        <w:rPr>
          <w:rFonts w:cs="Arial"/>
          <w:color w:val="000000" w:themeColor="text1"/>
          <w:szCs w:val="24"/>
        </w:rPr>
      </w:pPr>
    </w:p>
    <w:p w14:paraId="59BA8745" w14:textId="77777777" w:rsidR="004F7288" w:rsidRPr="00A944B7" w:rsidRDefault="00E21D1E" w:rsidP="00E21D1E">
      <w:pPr>
        <w:spacing w:after="0" w:line="240" w:lineRule="auto"/>
        <w:rPr>
          <w:rFonts w:cs="Arial"/>
          <w:color w:val="000000" w:themeColor="text1"/>
          <w:szCs w:val="24"/>
        </w:rPr>
      </w:pPr>
      <w:r w:rsidRPr="00A944B7">
        <w:rPr>
          <w:rFonts w:cs="Arial"/>
          <w:color w:val="000000" w:themeColor="text1"/>
          <w:szCs w:val="24"/>
        </w:rPr>
        <w:t xml:space="preserve">I kontrollen </w:t>
      </w:r>
      <w:r w:rsidR="003576D5" w:rsidRPr="00A944B7">
        <w:rPr>
          <w:rFonts w:cs="Arial"/>
          <w:color w:val="000000" w:themeColor="text1"/>
          <w:szCs w:val="24"/>
        </w:rPr>
        <w:t xml:space="preserve">av </w:t>
      </w:r>
      <w:r w:rsidRPr="00A944B7">
        <w:rPr>
          <w:rFonts w:cs="Arial"/>
          <w:b/>
          <w:color w:val="000000" w:themeColor="text1"/>
          <w:szCs w:val="24"/>
        </w:rPr>
        <w:t>Kommunens interna kontroll</w:t>
      </w:r>
      <w:r w:rsidRPr="00A944B7">
        <w:rPr>
          <w:rFonts w:cs="Arial"/>
          <w:color w:val="000000" w:themeColor="text1"/>
          <w:szCs w:val="24"/>
        </w:rPr>
        <w:t xml:space="preserve"> är tre av EYs sex rekommendationer åtgärdade. De återstående tre rekommendationerna hand</w:t>
      </w:r>
      <w:r w:rsidR="003576D5" w:rsidRPr="00A944B7">
        <w:rPr>
          <w:rFonts w:cs="Arial"/>
          <w:color w:val="000000" w:themeColor="text1"/>
          <w:szCs w:val="24"/>
        </w:rPr>
        <w:t>lar om att regelverk inte följs:</w:t>
      </w:r>
    </w:p>
    <w:p w14:paraId="63E44964" w14:textId="77777777" w:rsidR="003576D5" w:rsidRPr="00A944B7" w:rsidRDefault="003576D5" w:rsidP="00E21D1E">
      <w:pPr>
        <w:spacing w:after="0" w:line="240" w:lineRule="auto"/>
        <w:rPr>
          <w:rFonts w:cs="Arial"/>
          <w:color w:val="000000" w:themeColor="text1"/>
          <w:szCs w:val="24"/>
        </w:rPr>
      </w:pPr>
    </w:p>
    <w:p w14:paraId="47E06DAD" w14:textId="77777777" w:rsidR="004F7288" w:rsidRPr="00A944B7" w:rsidRDefault="004F7288" w:rsidP="00A32FDA">
      <w:pPr>
        <w:spacing w:after="0" w:line="240" w:lineRule="auto"/>
      </w:pPr>
      <w:r w:rsidRPr="00A944B7">
        <w:t>Internkontrollplaner antas ej i tid av flera nämnder vilket är emot kommunens reglemente för internkontroll. Riskanalyser bifogas inte alltid underlag för beslut. Kommunstyrelse</w:t>
      </w:r>
      <w:r w:rsidR="00A32FDA" w:rsidRPr="00A944B7">
        <w:t>förvaltninge</w:t>
      </w:r>
      <w:r w:rsidRPr="00A944B7">
        <w:t>ns åtgärd</w:t>
      </w:r>
      <w:r w:rsidR="00A32FDA" w:rsidRPr="00A944B7">
        <w:t>er</w:t>
      </w:r>
      <w:r w:rsidRPr="00A944B7">
        <w:t xml:space="preserve"> för att komma till rätta med detta är att tidigarelägga beslut</w:t>
      </w:r>
      <w:r w:rsidR="003A5743" w:rsidRPr="00A944B7">
        <w:t>et</w:t>
      </w:r>
      <w:r w:rsidRPr="00A944B7">
        <w:t xml:space="preserve"> om kommande års internkontrollplan</w:t>
      </w:r>
      <w:r w:rsidR="00A32FDA" w:rsidRPr="00A944B7">
        <w:t>, ett arbete med uppdatering av r</w:t>
      </w:r>
      <w:r w:rsidRPr="00A944B7">
        <w:t xml:space="preserve">eglementet för internkontroll </w:t>
      </w:r>
      <w:r w:rsidR="00A32FDA" w:rsidRPr="00A944B7">
        <w:t>har inletts och n</w:t>
      </w:r>
      <w:r w:rsidRPr="00A944B7">
        <w:t>ämnderna påminns och informeras om att riskanalys ska medfölja beslut om internkontrollplan.</w:t>
      </w:r>
    </w:p>
    <w:p w14:paraId="07DC525A" w14:textId="77777777" w:rsidR="004F7288" w:rsidRPr="00A944B7" w:rsidRDefault="004F7288" w:rsidP="00A32FDA">
      <w:pPr>
        <w:pStyle w:val="Brdtext"/>
        <w:spacing w:after="0"/>
        <w:ind w:left="988"/>
      </w:pPr>
    </w:p>
    <w:p w14:paraId="2A500BA2" w14:textId="507C9F86" w:rsidR="004F7288" w:rsidRPr="00A944B7" w:rsidRDefault="004F7288" w:rsidP="00A32FDA">
      <w:pPr>
        <w:spacing w:after="0" w:line="240" w:lineRule="auto"/>
        <w:rPr>
          <w:rStyle w:val="Stark"/>
          <w:b w:val="0"/>
        </w:rPr>
      </w:pPr>
      <w:r w:rsidRPr="00A944B7">
        <w:t>Underlag saknas för fakturor avseende resor, kurser, representation. Ej upphandlade leverantörer används för resor. Attester sker av attestant som själv deltagit.</w:t>
      </w:r>
      <w:r w:rsidR="00A32FDA" w:rsidRPr="00A944B7">
        <w:t xml:space="preserve"> </w:t>
      </w:r>
      <w:r w:rsidR="003576D5" w:rsidRPr="00A944B7">
        <w:t>K</w:t>
      </w:r>
      <w:r w:rsidRPr="00A944B7">
        <w:t>ommun</w:t>
      </w:r>
      <w:r w:rsidR="003576D5" w:rsidRPr="00A944B7">
        <w:t>styrelse</w:t>
      </w:r>
      <w:r w:rsidR="00A32FDA" w:rsidRPr="00A944B7">
        <w:t>förvaltningens</w:t>
      </w:r>
      <w:r w:rsidRPr="00A944B7">
        <w:t xml:space="preserve"> åtgärd för att komma till rätta med detta är </w:t>
      </w:r>
      <w:r w:rsidR="00A32FDA" w:rsidRPr="00A944B7">
        <w:t xml:space="preserve">att regelbundet </w:t>
      </w:r>
      <w:r w:rsidRPr="00A944B7">
        <w:t xml:space="preserve"> </w:t>
      </w:r>
      <w:r w:rsidR="003576D5" w:rsidRPr="00A944B7">
        <w:t>göra fler k</w:t>
      </w:r>
      <w:r w:rsidRPr="00A944B7">
        <w:t xml:space="preserve">ontroller. I internkontrollplanen 2020 ingår detta </w:t>
      </w:r>
      <w:r w:rsidR="00A32FDA" w:rsidRPr="00A944B7">
        <w:t xml:space="preserve">som kontrollmoment </w:t>
      </w:r>
      <w:r w:rsidRPr="00A944B7">
        <w:t xml:space="preserve">i kontrollen </w:t>
      </w:r>
      <w:r w:rsidR="00755FDB" w:rsidRPr="00A944B7">
        <w:rPr>
          <w:rStyle w:val="Stark"/>
          <w:b w:val="0"/>
          <w:szCs w:val="24"/>
        </w:rPr>
        <w:t>R</w:t>
      </w:r>
      <w:r w:rsidRPr="00A944B7">
        <w:rPr>
          <w:rStyle w:val="Stark"/>
          <w:b w:val="0"/>
          <w:szCs w:val="24"/>
        </w:rPr>
        <w:t>epresentation, kurser</w:t>
      </w:r>
      <w:r w:rsidR="00755FDB" w:rsidRPr="00A944B7">
        <w:rPr>
          <w:rStyle w:val="Stark"/>
          <w:b w:val="0"/>
          <w:szCs w:val="24"/>
        </w:rPr>
        <w:t xml:space="preserve"> och</w:t>
      </w:r>
      <w:r w:rsidRPr="00A944B7">
        <w:rPr>
          <w:rStyle w:val="Stark"/>
          <w:b w:val="0"/>
          <w:szCs w:val="24"/>
        </w:rPr>
        <w:t xml:space="preserve"> konferenser</w:t>
      </w:r>
      <w:r w:rsidR="003576D5" w:rsidRPr="00A944B7">
        <w:rPr>
          <w:rStyle w:val="Stark"/>
          <w:szCs w:val="24"/>
        </w:rPr>
        <w:t>.</w:t>
      </w:r>
    </w:p>
    <w:p w14:paraId="5BDAFD86" w14:textId="77777777" w:rsidR="00A32FDA" w:rsidRPr="00A944B7" w:rsidRDefault="00A32FDA" w:rsidP="00A32FDA">
      <w:pPr>
        <w:spacing w:after="0" w:line="240" w:lineRule="auto"/>
      </w:pPr>
    </w:p>
    <w:p w14:paraId="7B3CD5F1" w14:textId="77777777" w:rsidR="004F7288" w:rsidRPr="00A944B7" w:rsidRDefault="004F7288" w:rsidP="00A32FDA">
      <w:pPr>
        <w:spacing w:after="0" w:line="240" w:lineRule="auto"/>
      </w:pPr>
      <w:r w:rsidRPr="00A944B7">
        <w:t>Utanordningslistor inför löneberäkningar granskas och attesteras ej i tid av ansvariga chefer, vilket medför att felaktiga löner betalas ut.</w:t>
      </w:r>
      <w:r w:rsidR="00992A94" w:rsidRPr="00A944B7">
        <w:rPr>
          <w:i/>
        </w:rPr>
        <w:t xml:space="preserve"> </w:t>
      </w:r>
    </w:p>
    <w:p w14:paraId="67E87DB4" w14:textId="77777777" w:rsidR="004F7288" w:rsidRPr="00A944B7" w:rsidRDefault="004F7288" w:rsidP="00A32FDA">
      <w:pPr>
        <w:spacing w:after="0" w:line="240" w:lineRule="auto"/>
      </w:pPr>
      <w:r w:rsidRPr="00A944B7">
        <w:lastRenderedPageBreak/>
        <w:t>Kommun</w:t>
      </w:r>
      <w:r w:rsidR="00992A94" w:rsidRPr="00A944B7">
        <w:t xml:space="preserve">styrelseförvaltningens </w:t>
      </w:r>
      <w:r w:rsidRPr="00A944B7">
        <w:t xml:space="preserve">åtgärd för att komma till rätta med detta är att varje månad tydligt </w:t>
      </w:r>
      <w:r w:rsidR="003A5743" w:rsidRPr="00A944B7">
        <w:t xml:space="preserve">informera om och </w:t>
      </w:r>
      <w:r w:rsidRPr="00A944B7">
        <w:t xml:space="preserve">påminna chefer om att listorna ska kontrolleras. </w:t>
      </w:r>
      <w:r w:rsidR="00A32FDA" w:rsidRPr="00A944B7">
        <w:t>Den n</w:t>
      </w:r>
      <w:r w:rsidRPr="00A944B7">
        <w:t>y</w:t>
      </w:r>
      <w:r w:rsidR="00A32FDA" w:rsidRPr="00A944B7">
        <w:t>a</w:t>
      </w:r>
      <w:r w:rsidRPr="00A944B7">
        <w:t xml:space="preserve"> chefsnivå på enhetsnivå </w:t>
      </w:r>
      <w:r w:rsidR="00A32FDA" w:rsidRPr="00A944B7">
        <w:t xml:space="preserve">medför </w:t>
      </w:r>
      <w:r w:rsidRPr="00A944B7">
        <w:t>att fler chefer får färre anställda, vilket kan underlätta att kontroller sker.</w:t>
      </w:r>
    </w:p>
    <w:p w14:paraId="5D2B45AB" w14:textId="77777777" w:rsidR="00A32FDA" w:rsidRPr="00A944B7" w:rsidRDefault="00A32FDA" w:rsidP="00A32FDA">
      <w:pPr>
        <w:spacing w:after="0" w:line="240" w:lineRule="auto"/>
        <w:ind w:left="709"/>
      </w:pPr>
    </w:p>
    <w:p w14:paraId="601CA4CF" w14:textId="77777777" w:rsidR="00E21D1E" w:rsidRPr="00A944B7" w:rsidRDefault="004F7288" w:rsidP="00A32FDA">
      <w:pPr>
        <w:spacing w:after="0" w:line="240" w:lineRule="auto"/>
      </w:pPr>
      <w:r w:rsidRPr="00A944B7">
        <w:t xml:space="preserve">De </w:t>
      </w:r>
      <w:r w:rsidR="00992A94" w:rsidRPr="00A944B7">
        <w:t>två sistnämnda rekomme</w:t>
      </w:r>
      <w:r w:rsidR="003A5743" w:rsidRPr="00A944B7">
        <w:t>n</w:t>
      </w:r>
      <w:r w:rsidR="00992A94" w:rsidRPr="00A944B7">
        <w:t xml:space="preserve">dationerna är svåra att </w:t>
      </w:r>
      <w:r w:rsidRPr="00A944B7">
        <w:t>komma till rätta med</w:t>
      </w:r>
      <w:r w:rsidR="00A32FDA" w:rsidRPr="00A944B7">
        <w:t xml:space="preserve">. </w:t>
      </w:r>
      <w:r w:rsidR="0014794F" w:rsidRPr="00A944B7">
        <w:t>Kommunens o</w:t>
      </w:r>
      <w:r w:rsidR="00A32FDA" w:rsidRPr="00A944B7">
        <w:t xml:space="preserve">rganisation är stor och </w:t>
      </w:r>
      <w:r w:rsidRPr="00A944B7">
        <w:t>samma fel</w:t>
      </w:r>
      <w:r w:rsidR="00992A94" w:rsidRPr="00A944B7">
        <w:t xml:space="preserve"> </w:t>
      </w:r>
      <w:r w:rsidR="00755FDB" w:rsidRPr="00A944B7">
        <w:t xml:space="preserve">återkommer </w:t>
      </w:r>
      <w:r w:rsidR="00992A94" w:rsidRPr="00A944B7">
        <w:t>trots information och påpekanden</w:t>
      </w:r>
      <w:r w:rsidR="003A5743" w:rsidRPr="00A944B7">
        <w:t>.</w:t>
      </w:r>
      <w:r w:rsidRPr="00A944B7">
        <w:t xml:space="preserve"> </w:t>
      </w:r>
      <w:r w:rsidR="00E21D1E" w:rsidRPr="00A944B7">
        <w:t xml:space="preserve"> </w:t>
      </w:r>
    </w:p>
    <w:p w14:paraId="45EB846C" w14:textId="77777777" w:rsidR="003A5743" w:rsidRPr="00A944B7" w:rsidRDefault="003A5743" w:rsidP="00A32FDA">
      <w:pPr>
        <w:spacing w:after="0" w:line="240" w:lineRule="auto"/>
        <w:ind w:left="709"/>
        <w:rPr>
          <w:rFonts w:cs="Arial"/>
          <w:color w:val="000000" w:themeColor="text1"/>
          <w:szCs w:val="24"/>
        </w:rPr>
      </w:pPr>
    </w:p>
    <w:p w14:paraId="7743FA4C" w14:textId="77777777" w:rsidR="00E21D1E" w:rsidRPr="00A944B7" w:rsidRDefault="00992A94" w:rsidP="003A5743">
      <w:pPr>
        <w:spacing w:after="0" w:line="240" w:lineRule="auto"/>
        <w:rPr>
          <w:rFonts w:cs="Arial"/>
          <w:color w:val="000000" w:themeColor="text1"/>
          <w:szCs w:val="24"/>
        </w:rPr>
      </w:pPr>
      <w:r w:rsidRPr="00A944B7">
        <w:rPr>
          <w:rFonts w:cs="Arial"/>
          <w:color w:val="000000" w:themeColor="text1"/>
          <w:szCs w:val="24"/>
        </w:rPr>
        <w:t xml:space="preserve">Övriga kontroller var </w:t>
      </w:r>
      <w:r w:rsidRPr="00A944B7">
        <w:rPr>
          <w:rFonts w:cs="Arial"/>
          <w:b/>
          <w:color w:val="000000" w:themeColor="text1"/>
          <w:szCs w:val="24"/>
        </w:rPr>
        <w:t xml:space="preserve">Fungerar chefsorganisationen i Masterdata, Följs förvaltningsmodellen, Följs det lagstadgade arbetsmiljöarbetet i enlighet med rutiner och riktlinjer, </w:t>
      </w:r>
      <w:r w:rsidR="003A5743" w:rsidRPr="00A944B7">
        <w:rPr>
          <w:rFonts w:cs="Arial"/>
          <w:b/>
          <w:color w:val="000000" w:themeColor="text1"/>
          <w:szCs w:val="24"/>
        </w:rPr>
        <w:t>U</w:t>
      </w:r>
      <w:r w:rsidRPr="00A944B7">
        <w:rPr>
          <w:rFonts w:cs="Arial"/>
          <w:b/>
          <w:color w:val="000000" w:themeColor="text1"/>
          <w:szCs w:val="24"/>
        </w:rPr>
        <w:t>ppfylls kravet på webbtillgänglighet enligt EU direktivet samt Fattas beslut av rätt person enligt delegationsordning</w:t>
      </w:r>
      <w:r w:rsidRPr="00A944B7">
        <w:rPr>
          <w:rFonts w:cs="Arial"/>
          <w:color w:val="000000" w:themeColor="text1"/>
          <w:szCs w:val="24"/>
        </w:rPr>
        <w:t xml:space="preserve">. Kontroller har genomförts </w:t>
      </w:r>
      <w:r w:rsidR="00755FDB" w:rsidRPr="00A944B7">
        <w:rPr>
          <w:rFonts w:cs="Arial"/>
          <w:color w:val="000000" w:themeColor="text1"/>
          <w:szCs w:val="24"/>
        </w:rPr>
        <w:t xml:space="preserve">genom både stickprov, enkät och intervjuer </w:t>
      </w:r>
      <w:r w:rsidRPr="00A944B7">
        <w:rPr>
          <w:rFonts w:cs="Arial"/>
          <w:color w:val="000000" w:themeColor="text1"/>
          <w:szCs w:val="24"/>
        </w:rPr>
        <w:t xml:space="preserve">och visar att rutinerna fungerar utan större </w:t>
      </w:r>
      <w:r w:rsidR="00E21D1E" w:rsidRPr="00A944B7">
        <w:rPr>
          <w:rFonts w:cs="Arial"/>
          <w:color w:val="000000" w:themeColor="text1"/>
          <w:szCs w:val="24"/>
        </w:rPr>
        <w:t>avvikelser.</w:t>
      </w:r>
      <w:r w:rsidR="003A5743" w:rsidRPr="00A944B7">
        <w:rPr>
          <w:rFonts w:cs="Arial"/>
          <w:color w:val="000000" w:themeColor="text1"/>
          <w:szCs w:val="24"/>
        </w:rPr>
        <w:t xml:space="preserve"> </w:t>
      </w:r>
      <w:r w:rsidR="00755FDB" w:rsidRPr="00A944B7">
        <w:rPr>
          <w:rFonts w:cs="Arial"/>
          <w:color w:val="000000" w:themeColor="text1"/>
          <w:szCs w:val="24"/>
        </w:rPr>
        <w:t>De mindre a</w:t>
      </w:r>
      <w:r w:rsidR="003A5743" w:rsidRPr="00A944B7">
        <w:rPr>
          <w:rFonts w:cs="Arial"/>
          <w:color w:val="000000" w:themeColor="text1"/>
          <w:szCs w:val="24"/>
        </w:rPr>
        <w:t xml:space="preserve">vvikelser </w:t>
      </w:r>
      <w:r w:rsidR="00755FDB" w:rsidRPr="00A944B7">
        <w:rPr>
          <w:rFonts w:cs="Arial"/>
          <w:color w:val="000000" w:themeColor="text1"/>
          <w:szCs w:val="24"/>
        </w:rPr>
        <w:t xml:space="preserve">som finns </w:t>
      </w:r>
      <w:r w:rsidR="003A5743" w:rsidRPr="00A944B7">
        <w:rPr>
          <w:rFonts w:cs="Arial"/>
          <w:color w:val="000000" w:themeColor="text1"/>
          <w:szCs w:val="24"/>
        </w:rPr>
        <w:t xml:space="preserve">kan bero på att arbete pågår men ännu inte hunnit </w:t>
      </w:r>
      <w:r w:rsidR="008C78C4" w:rsidRPr="00A944B7">
        <w:rPr>
          <w:rFonts w:cs="Arial"/>
          <w:color w:val="000000" w:themeColor="text1"/>
          <w:szCs w:val="24"/>
        </w:rPr>
        <w:t>n</w:t>
      </w:r>
      <w:r w:rsidR="00755FDB" w:rsidRPr="00A944B7">
        <w:rPr>
          <w:rFonts w:cs="Arial"/>
          <w:color w:val="000000" w:themeColor="text1"/>
          <w:szCs w:val="24"/>
        </w:rPr>
        <w:t xml:space="preserve">å </w:t>
      </w:r>
      <w:r w:rsidR="003A5743" w:rsidRPr="00A944B7">
        <w:rPr>
          <w:rFonts w:cs="Arial"/>
          <w:color w:val="000000" w:themeColor="text1"/>
          <w:szCs w:val="24"/>
        </w:rPr>
        <w:t xml:space="preserve">fullt </w:t>
      </w:r>
      <w:r w:rsidR="00755FDB" w:rsidRPr="00A944B7">
        <w:rPr>
          <w:rFonts w:cs="Arial"/>
          <w:color w:val="000000" w:themeColor="text1"/>
          <w:szCs w:val="24"/>
        </w:rPr>
        <w:t>resultat</w:t>
      </w:r>
      <w:r w:rsidR="003A5743" w:rsidRPr="00A944B7">
        <w:rPr>
          <w:rFonts w:cs="Arial"/>
          <w:color w:val="000000" w:themeColor="text1"/>
          <w:szCs w:val="24"/>
        </w:rPr>
        <w:t>.</w:t>
      </w:r>
    </w:p>
    <w:p w14:paraId="05E6385D" w14:textId="77777777" w:rsidR="0014794F" w:rsidRPr="00A944B7" w:rsidRDefault="0014794F" w:rsidP="003A5743">
      <w:pPr>
        <w:spacing w:after="0" w:line="240" w:lineRule="auto"/>
        <w:rPr>
          <w:rFonts w:cs="Arial"/>
          <w:color w:val="000000" w:themeColor="text1"/>
          <w:szCs w:val="24"/>
        </w:rPr>
      </w:pPr>
    </w:p>
    <w:p w14:paraId="6C0CF9E9" w14:textId="77777777" w:rsidR="004F7288" w:rsidRPr="00A944B7" w:rsidRDefault="004F7288" w:rsidP="003A5743">
      <w:pPr>
        <w:spacing w:after="0" w:line="240" w:lineRule="auto"/>
        <w:rPr>
          <w:rFonts w:cs="Arial"/>
          <w:szCs w:val="24"/>
        </w:rPr>
      </w:pPr>
    </w:p>
    <w:p w14:paraId="48DC4D57" w14:textId="77777777" w:rsidR="003A5743" w:rsidRPr="00A944B7" w:rsidRDefault="003A5743" w:rsidP="008C78C4">
      <w:pPr>
        <w:rPr>
          <w:rFonts w:ascii="Arial" w:hAnsi="Arial" w:cs="Arial"/>
          <w:i/>
        </w:rPr>
      </w:pPr>
      <w:r w:rsidRPr="00A944B7">
        <w:rPr>
          <w:rFonts w:ascii="Arial" w:hAnsi="Arial" w:cs="Arial"/>
          <w:i/>
        </w:rPr>
        <w:t>Övrigt arbete för förbättrad intern kontroll</w:t>
      </w:r>
    </w:p>
    <w:p w14:paraId="468FD973" w14:textId="4A040440" w:rsidR="0014794F" w:rsidRPr="00A944B7" w:rsidRDefault="0014794F" w:rsidP="003A5743">
      <w:pPr>
        <w:spacing w:after="0" w:line="240" w:lineRule="auto"/>
        <w:rPr>
          <w:rFonts w:cs="Arial"/>
          <w:szCs w:val="24"/>
        </w:rPr>
      </w:pPr>
      <w:r w:rsidRPr="00A944B7">
        <w:rPr>
          <w:rFonts w:cs="Arial"/>
          <w:szCs w:val="24"/>
        </w:rPr>
        <w:t>Flera processer pågår som kommer att förbättra kommunens kontrollmiljö</w:t>
      </w:r>
      <w:r w:rsidR="008C78C4" w:rsidRPr="00A944B7">
        <w:rPr>
          <w:rFonts w:cs="Arial"/>
          <w:szCs w:val="24"/>
        </w:rPr>
        <w:t xml:space="preserve">, </w:t>
      </w:r>
      <w:r w:rsidR="00574773">
        <w:rPr>
          <w:rFonts w:cs="Arial"/>
          <w:szCs w:val="24"/>
        </w:rPr>
        <w:t>som</w:t>
      </w:r>
      <w:r w:rsidR="008C78C4" w:rsidRPr="00A944B7">
        <w:rPr>
          <w:rFonts w:cs="Arial"/>
          <w:szCs w:val="24"/>
        </w:rPr>
        <w:t xml:space="preserve"> är grunden för god intern kontroll i en organisation</w:t>
      </w:r>
      <w:r w:rsidRPr="00A944B7">
        <w:rPr>
          <w:rFonts w:cs="Arial"/>
          <w:szCs w:val="24"/>
        </w:rPr>
        <w:t xml:space="preserve">. Några exempel </w:t>
      </w:r>
      <w:r w:rsidR="008C78C4" w:rsidRPr="00A944B7">
        <w:rPr>
          <w:rFonts w:cs="Arial"/>
          <w:szCs w:val="24"/>
        </w:rPr>
        <w:t xml:space="preserve">på arbeten som påbörjats under året </w:t>
      </w:r>
      <w:r w:rsidRPr="00A944B7">
        <w:rPr>
          <w:rFonts w:cs="Arial"/>
          <w:szCs w:val="24"/>
        </w:rPr>
        <w:t xml:space="preserve">är; </w:t>
      </w:r>
    </w:p>
    <w:p w14:paraId="1795D843" w14:textId="77777777" w:rsidR="00262484" w:rsidRPr="00A944B7" w:rsidRDefault="00262484" w:rsidP="003A5743">
      <w:pPr>
        <w:spacing w:after="0" w:line="240" w:lineRule="auto"/>
        <w:rPr>
          <w:rFonts w:cs="Arial"/>
          <w:szCs w:val="24"/>
        </w:rPr>
      </w:pPr>
    </w:p>
    <w:p w14:paraId="6A9640C1" w14:textId="77777777" w:rsidR="0014794F" w:rsidRPr="00A944B7" w:rsidRDefault="0014794F" w:rsidP="003A5743">
      <w:pPr>
        <w:spacing w:after="0" w:line="240" w:lineRule="auto"/>
        <w:rPr>
          <w:rFonts w:cs="Arial"/>
          <w:szCs w:val="24"/>
        </w:rPr>
      </w:pPr>
      <w:r w:rsidRPr="00A944B7">
        <w:rPr>
          <w:rFonts w:cs="Arial"/>
          <w:szCs w:val="24"/>
        </w:rPr>
        <w:t>E</w:t>
      </w:r>
      <w:r w:rsidR="00755FDB" w:rsidRPr="00A944B7">
        <w:rPr>
          <w:rFonts w:cs="Arial"/>
          <w:szCs w:val="24"/>
        </w:rPr>
        <w:t xml:space="preserve">tt förslag </w:t>
      </w:r>
      <w:r w:rsidRPr="00A944B7">
        <w:rPr>
          <w:rFonts w:cs="Arial"/>
          <w:szCs w:val="24"/>
        </w:rPr>
        <w:t>t</w:t>
      </w:r>
      <w:r w:rsidR="00755FDB" w:rsidRPr="00A944B7">
        <w:rPr>
          <w:rFonts w:cs="Arial"/>
          <w:szCs w:val="24"/>
        </w:rPr>
        <w:t>ill process för bakgrundskontroll vid rekrytering</w:t>
      </w:r>
      <w:r w:rsidRPr="00A944B7">
        <w:rPr>
          <w:rFonts w:cs="Arial"/>
          <w:szCs w:val="24"/>
        </w:rPr>
        <w:t xml:space="preserve"> har tagits fram</w:t>
      </w:r>
      <w:r w:rsidR="00755FDB" w:rsidRPr="00A944B7">
        <w:rPr>
          <w:rFonts w:cs="Arial"/>
          <w:szCs w:val="24"/>
        </w:rPr>
        <w:t>.</w:t>
      </w:r>
      <w:r w:rsidRPr="00A944B7">
        <w:rPr>
          <w:rFonts w:cs="Arial"/>
          <w:szCs w:val="24"/>
        </w:rPr>
        <w:t xml:space="preserve"> Förslaget går utöver de lagkrav som redan finns och försvårar </w:t>
      </w:r>
      <w:r w:rsidR="00262484" w:rsidRPr="00A944B7">
        <w:rPr>
          <w:rFonts w:cs="Arial"/>
          <w:szCs w:val="24"/>
        </w:rPr>
        <w:t xml:space="preserve">för </w:t>
      </w:r>
      <w:r w:rsidRPr="00A944B7">
        <w:rPr>
          <w:rFonts w:cs="Arial"/>
          <w:szCs w:val="24"/>
        </w:rPr>
        <w:t xml:space="preserve">oegentligheter </w:t>
      </w:r>
      <w:r w:rsidR="00262484" w:rsidRPr="00A944B7">
        <w:rPr>
          <w:rFonts w:cs="Arial"/>
          <w:szCs w:val="24"/>
        </w:rPr>
        <w:t xml:space="preserve">att </w:t>
      </w:r>
      <w:r w:rsidRPr="00A944B7">
        <w:rPr>
          <w:rFonts w:cs="Arial"/>
          <w:szCs w:val="24"/>
        </w:rPr>
        <w:t>uppkomm</w:t>
      </w:r>
      <w:r w:rsidR="00262484" w:rsidRPr="00A944B7">
        <w:rPr>
          <w:rFonts w:cs="Arial"/>
          <w:szCs w:val="24"/>
        </w:rPr>
        <w:t>a genom felaktiga rekryteringar på nyckelposter.</w:t>
      </w:r>
    </w:p>
    <w:p w14:paraId="213F11B8" w14:textId="77777777" w:rsidR="0014794F" w:rsidRPr="00A944B7" w:rsidRDefault="0014794F" w:rsidP="003A5743">
      <w:pPr>
        <w:spacing w:after="0" w:line="240" w:lineRule="auto"/>
        <w:rPr>
          <w:rFonts w:cs="Arial"/>
          <w:szCs w:val="24"/>
        </w:rPr>
      </w:pPr>
    </w:p>
    <w:p w14:paraId="0B977F03" w14:textId="5E6B89DF" w:rsidR="003A5743" w:rsidRPr="00A944B7" w:rsidRDefault="00755FDB" w:rsidP="003A5743">
      <w:pPr>
        <w:spacing w:after="0" w:line="240" w:lineRule="auto"/>
        <w:rPr>
          <w:rFonts w:cs="Arial"/>
          <w:szCs w:val="24"/>
        </w:rPr>
      </w:pPr>
      <w:r w:rsidRPr="00A944B7">
        <w:rPr>
          <w:rFonts w:cs="Arial"/>
          <w:szCs w:val="24"/>
        </w:rPr>
        <w:t xml:space="preserve">Ett förslag till styr- och uppföljningsprocess har </w:t>
      </w:r>
      <w:r w:rsidR="00574773">
        <w:rPr>
          <w:rFonts w:cs="Arial"/>
          <w:szCs w:val="24"/>
        </w:rPr>
        <w:t>processats fram</w:t>
      </w:r>
      <w:r w:rsidR="0014794F" w:rsidRPr="00A944B7">
        <w:rPr>
          <w:rFonts w:cs="Arial"/>
          <w:szCs w:val="24"/>
        </w:rPr>
        <w:t xml:space="preserve">. </w:t>
      </w:r>
      <w:r w:rsidR="008C78C4" w:rsidRPr="00A944B7">
        <w:rPr>
          <w:rFonts w:cs="Arial"/>
          <w:szCs w:val="24"/>
        </w:rPr>
        <w:t xml:space="preserve">Processen </w:t>
      </w:r>
      <w:r w:rsidR="0014794F" w:rsidRPr="00A944B7">
        <w:rPr>
          <w:rFonts w:cs="Arial"/>
          <w:szCs w:val="24"/>
        </w:rPr>
        <w:t>kommer att säkerställa ett sammanhållet system för att bättre samordna och integrera styr- och uppföljningsarbetet</w:t>
      </w:r>
      <w:r w:rsidR="008C78C4" w:rsidRPr="00A944B7">
        <w:rPr>
          <w:rFonts w:cs="Arial"/>
          <w:szCs w:val="24"/>
        </w:rPr>
        <w:t>. Processen omfattar mål- och budgetprocess, internkontroll, kvalitetsprocess men även portföljer, program och uppdrag.</w:t>
      </w:r>
      <w:r w:rsidR="008C78C4" w:rsidRPr="00A944B7">
        <w:rPr>
          <w:rStyle w:val="normaltextrun"/>
          <w:color w:val="000000"/>
          <w:sz w:val="22"/>
          <w:shd w:val="clear" w:color="auto" w:fill="FFFFFF"/>
        </w:rPr>
        <w:t xml:space="preserve"> </w:t>
      </w:r>
      <w:r w:rsidR="008C78C4" w:rsidRPr="00A944B7">
        <w:rPr>
          <w:rFonts w:cs="Arial"/>
          <w:szCs w:val="24"/>
        </w:rPr>
        <w:t>Fördelning mellan ansvar, mandat, skyldigheter och roller tydliggörs.  </w:t>
      </w:r>
    </w:p>
    <w:p w14:paraId="4DF04E49" w14:textId="77777777" w:rsidR="0014794F" w:rsidRPr="00A944B7" w:rsidRDefault="0014794F" w:rsidP="003A5743">
      <w:pPr>
        <w:spacing w:after="0" w:line="240" w:lineRule="auto"/>
        <w:rPr>
          <w:rFonts w:cs="Arial"/>
          <w:szCs w:val="24"/>
        </w:rPr>
      </w:pPr>
    </w:p>
    <w:p w14:paraId="16F82934" w14:textId="77777777" w:rsidR="00262484" w:rsidRPr="00A944B7" w:rsidRDefault="00262484" w:rsidP="003A5743">
      <w:pPr>
        <w:spacing w:after="0" w:line="240" w:lineRule="auto"/>
        <w:rPr>
          <w:rFonts w:cs="Arial"/>
          <w:szCs w:val="24"/>
        </w:rPr>
      </w:pPr>
      <w:r w:rsidRPr="00A944B7">
        <w:rPr>
          <w:rFonts w:cs="Arial"/>
          <w:szCs w:val="24"/>
        </w:rPr>
        <w:t>Ett förslag till policy för styrdokument har arbetats fram. Policyn säkerställer att styrningen följer en röd tråd, definierar beslutsnivå och hur länge ett dokument är giltigt. Styrdokumenten ska tydliggöra vilken typ av styrning dokumentet syftar till att underlätta. Genom detta kommer verksamheten få bättre förutsättningar att agera enligt den politiska visionen och de övergripande målen.</w:t>
      </w:r>
    </w:p>
    <w:p w14:paraId="49516BD5" w14:textId="77777777" w:rsidR="0014794F" w:rsidRPr="00A944B7" w:rsidRDefault="0014794F" w:rsidP="003A5743">
      <w:pPr>
        <w:spacing w:after="0" w:line="240" w:lineRule="auto"/>
        <w:rPr>
          <w:rFonts w:cs="Arial"/>
          <w:szCs w:val="24"/>
        </w:rPr>
      </w:pPr>
    </w:p>
    <w:p w14:paraId="53A2B035" w14:textId="77777777" w:rsidR="008C78C4" w:rsidRPr="00A944B7" w:rsidRDefault="008C78C4" w:rsidP="003A5743">
      <w:pPr>
        <w:spacing w:after="0" w:line="240" w:lineRule="auto"/>
        <w:rPr>
          <w:rFonts w:cs="Arial"/>
          <w:szCs w:val="24"/>
        </w:rPr>
      </w:pPr>
    </w:p>
    <w:p w14:paraId="234EB553" w14:textId="77777777" w:rsidR="007462A1" w:rsidRPr="00A944B7" w:rsidRDefault="007462A1" w:rsidP="007462A1">
      <w:pPr>
        <w:pStyle w:val="Rubrik1"/>
      </w:pPr>
      <w:bookmarkStart w:id="19" w:name="_Toc60667181"/>
      <w:bookmarkStart w:id="20" w:name="_Toc62820507"/>
      <w:r w:rsidRPr="00A944B7">
        <w:lastRenderedPageBreak/>
        <w:t>Kvalitetsberättelse</w:t>
      </w:r>
      <w:bookmarkEnd w:id="19"/>
      <w:bookmarkEnd w:id="20"/>
      <w:r w:rsidR="00A944B7">
        <w:t xml:space="preserve"> </w:t>
      </w:r>
    </w:p>
    <w:p w14:paraId="1D8F035A" w14:textId="60955B17" w:rsidR="007462A1" w:rsidRDefault="007462A1" w:rsidP="00345226">
      <w:pPr>
        <w:spacing w:after="0" w:line="240" w:lineRule="auto"/>
        <w:rPr>
          <w:szCs w:val="24"/>
        </w:rPr>
      </w:pPr>
      <w:r w:rsidRPr="00A944B7">
        <w:t xml:space="preserve">Kommunens verksamhetsstyrning delas upp i mål- och resultatstyrning samt kvalitetsstyrning. </w:t>
      </w:r>
      <w:r w:rsidRPr="00A944B7">
        <w:rPr>
          <w:szCs w:val="24"/>
        </w:rPr>
        <w:t xml:space="preserve">Kvalitetsstyrningens fokus är utveckling genom förbättringsarbete i verksamheterna. Det är ett arbete som sker i årliga processer men även i det dagliga arbetet med ständiga förbättringar. Uppföljning av kvalitetsarbetet görs regelbundet. Förbättringar och verksamhetsutveckling omfattar kunder, både externa och interna, medborgare och andra målgrupper. </w:t>
      </w:r>
    </w:p>
    <w:p w14:paraId="5CD45CC4" w14:textId="77777777" w:rsidR="00574773" w:rsidRPr="00A944B7" w:rsidRDefault="00574773" w:rsidP="00345226">
      <w:pPr>
        <w:spacing w:after="0" w:line="240" w:lineRule="auto"/>
        <w:rPr>
          <w:szCs w:val="24"/>
        </w:rPr>
      </w:pPr>
    </w:p>
    <w:p w14:paraId="12805124" w14:textId="3B66AD97" w:rsidR="007462A1" w:rsidRDefault="007462A1" w:rsidP="00345226">
      <w:pPr>
        <w:spacing w:after="0" w:line="240" w:lineRule="auto"/>
      </w:pPr>
      <w:r w:rsidRPr="00A944B7">
        <w:rPr>
          <w:szCs w:val="24"/>
        </w:rPr>
        <w:t>Den årliga kvalitetsb</w:t>
      </w:r>
      <w:r w:rsidRPr="00A944B7">
        <w:t>erättelsen ska ge en samlad översikt av förvaltningens kvalitetsförbättringar. Utgångspunkten är kvalitetsstyrningens ramar enligt Strategi och budget och kvalitetspolicyn.</w:t>
      </w:r>
      <w:r w:rsidRPr="00A944B7">
        <w:rPr>
          <w:szCs w:val="24"/>
        </w:rPr>
        <w:t xml:space="preserve"> </w:t>
      </w:r>
      <w:r w:rsidRPr="00A944B7">
        <w:t xml:space="preserve">Enligt Strategi och budget omfattar kvalitetsstyrning  god ekonomisk hushållning, attraktiv arbetsgivare samt systematisk verksamhets- och kvalitetsutveckling. </w:t>
      </w:r>
    </w:p>
    <w:p w14:paraId="6D1E4B73" w14:textId="77777777" w:rsidR="00574773" w:rsidRPr="00A944B7" w:rsidRDefault="00574773" w:rsidP="00345226">
      <w:pPr>
        <w:spacing w:after="0" w:line="240" w:lineRule="auto"/>
      </w:pPr>
    </w:p>
    <w:p w14:paraId="5FB58374" w14:textId="77777777" w:rsidR="007462A1" w:rsidRPr="00A944B7" w:rsidRDefault="007462A1" w:rsidP="00345226">
      <w:pPr>
        <w:spacing w:after="0" w:line="240" w:lineRule="auto"/>
      </w:pPr>
      <w:r w:rsidRPr="00A944B7">
        <w:t xml:space="preserve">Kvalitetsberättelsen redovisar ett urval av förvaltningens förbättringsarbete och resultat inom ovan nämnda områden i Strategi och budget. Dessutom redovisas förbättringar utifrån kommunens kvalitetskriterier som är bemötande, inflytande, tillgänglighet, bemötande och trygghet. </w:t>
      </w:r>
    </w:p>
    <w:p w14:paraId="673B9D14" w14:textId="77777777" w:rsidR="00574773" w:rsidRDefault="00574773" w:rsidP="00F56790">
      <w:pPr>
        <w:pStyle w:val="Rubrik2"/>
      </w:pPr>
    </w:p>
    <w:p w14:paraId="5180EDE1" w14:textId="25026078" w:rsidR="001754C3" w:rsidRPr="00A944B7" w:rsidRDefault="00F56790" w:rsidP="00F56790">
      <w:pPr>
        <w:pStyle w:val="Rubrik2"/>
      </w:pPr>
      <w:bookmarkStart w:id="21" w:name="_Toc62820508"/>
      <w:r w:rsidRPr="00A944B7">
        <w:t>Kvalitetsområden enligt Strategi och budget</w:t>
      </w:r>
      <w:bookmarkEnd w:id="21"/>
    </w:p>
    <w:p w14:paraId="5A32AA6D" w14:textId="77777777" w:rsidR="001754C3" w:rsidRPr="00A944B7" w:rsidRDefault="001754C3" w:rsidP="001754C3">
      <w:pPr>
        <w:pStyle w:val="Rubrik2"/>
      </w:pPr>
      <w:bookmarkStart w:id="22" w:name="_Toc62820509"/>
      <w:r w:rsidRPr="00A944B7">
        <w:t>God ekonomisk hushållning</w:t>
      </w:r>
      <w:bookmarkEnd w:id="22"/>
      <w:r w:rsidRPr="00A944B7">
        <w:t xml:space="preserve"> </w:t>
      </w:r>
    </w:p>
    <w:p w14:paraId="64C101B2" w14:textId="5B6F096C" w:rsidR="001754C3" w:rsidRPr="00A944B7" w:rsidRDefault="001754C3" w:rsidP="00345226">
      <w:pPr>
        <w:spacing w:after="0" w:line="240" w:lineRule="auto"/>
      </w:pPr>
      <w:r w:rsidRPr="00A944B7">
        <w:t xml:space="preserve">Förvaltningens gemensamma resurser och strategiska funktioner genomlyses i syfte att uppnå en effektiv organisation som präglas av samordning och balans i förhållande till kostnad, volym och ambitionsnivå. </w:t>
      </w:r>
      <w:r w:rsidRPr="00056A3A">
        <w:t>God ekonomisk hushållning definieras utifrån transparens ökad gentemot förvaltningarna samt minskad administration, långsiktigt perspektiv och förutsägbarhet.</w:t>
      </w:r>
      <w:r w:rsidRPr="00A944B7">
        <w:t xml:space="preserve"> </w:t>
      </w:r>
    </w:p>
    <w:p w14:paraId="5B6AEB4B" w14:textId="77777777" w:rsidR="001754C3" w:rsidRPr="00A944B7" w:rsidRDefault="001754C3" w:rsidP="00F56790">
      <w:pPr>
        <w:pStyle w:val="Rubrik4"/>
      </w:pPr>
      <w:r w:rsidRPr="00A944B7">
        <w:t xml:space="preserve">Genomförda effektiviseringar i enlighet med fullmäktiges uppdrag </w:t>
      </w:r>
    </w:p>
    <w:p w14:paraId="2FD19016" w14:textId="3862AF58" w:rsidR="001754C3" w:rsidRPr="00A944B7" w:rsidRDefault="001754C3" w:rsidP="00345226">
      <w:pPr>
        <w:tabs>
          <w:tab w:val="left" w:pos="7824"/>
        </w:tabs>
        <w:spacing w:after="0" w:line="240" w:lineRule="auto"/>
        <w:ind w:right="567"/>
      </w:pPr>
      <w:r w:rsidRPr="00A944B7">
        <w:t>Kommunstyrelseförvaltningen har genomfört flera utredningar och vidtagit åtgärder för att kunna använda resurser mer effektivt med samma eller högre kvalitet. I fullmäktiges reviderade Mål och budget</w:t>
      </w:r>
      <w:r w:rsidR="008B0E30">
        <w:t>, bilaga 2,</w:t>
      </w:r>
      <w:r w:rsidRPr="00A944B7">
        <w:t xml:space="preserve"> finns ett antal effektiviseringsutredningar som förvaltningen har genomfört och som återrapporteras under strategiska uppdrag. Det är förslag till höjda parkeringsavgifter, effektivisering och samordning inom förvaltningen samt att viss programverksamhet har rationaliserats. </w:t>
      </w:r>
    </w:p>
    <w:p w14:paraId="15916ECA" w14:textId="77777777" w:rsidR="001754C3" w:rsidRPr="00A944B7" w:rsidRDefault="001754C3" w:rsidP="00F56790">
      <w:pPr>
        <w:pStyle w:val="Rubrik4"/>
      </w:pPr>
      <w:r w:rsidRPr="00A944B7">
        <w:t>Förslag till riktlinjer för god ekonomisk hushållning</w:t>
      </w:r>
    </w:p>
    <w:p w14:paraId="07540A36" w14:textId="2F35BE1E" w:rsidR="001754C3" w:rsidRDefault="001754C3" w:rsidP="00345226">
      <w:pPr>
        <w:spacing w:after="0" w:line="240" w:lineRule="auto"/>
      </w:pPr>
      <w:r w:rsidRPr="00A944B7">
        <w:t>Begreppet god ekonomisk hushållning definieras i kommunallagen. Enligt kommunallagen (2017:725) 11 kapitlet, Mål för den ekonomiska förvaltningen, ska kommuner och regioner ha en god ekonomisk hushållning i sin verksamhet och i sådan verksamhet som bedrivs genom andra juridiska personer. Fullmäktige ska besluta om riktlinjer för god ekonomisk hushållning för kommunen eller regionen. Kommuner och regioner ska också i budgeten ange finansiella och verksamhetsmässiga mål och riktlinjer som är av betydelse för en god ekonomisk hushållning.</w:t>
      </w:r>
    </w:p>
    <w:p w14:paraId="3BCB5586" w14:textId="77777777" w:rsidR="00574773" w:rsidRPr="00A944B7" w:rsidRDefault="00574773" w:rsidP="00345226">
      <w:pPr>
        <w:spacing w:after="0" w:line="240" w:lineRule="auto"/>
      </w:pPr>
    </w:p>
    <w:p w14:paraId="3E187064" w14:textId="77777777" w:rsidR="001754C3" w:rsidRPr="00A944B7" w:rsidRDefault="001754C3" w:rsidP="00345226">
      <w:pPr>
        <w:spacing w:after="0" w:line="240" w:lineRule="auto"/>
      </w:pPr>
      <w:r w:rsidRPr="00A944B7">
        <w:lastRenderedPageBreak/>
        <w:t xml:space="preserve">Kommunstyrelseförvaltningen har tagit fram ett förslag till riktlinjer för diskussion och förankring under 2021. </w:t>
      </w:r>
    </w:p>
    <w:p w14:paraId="4A9C7DB3" w14:textId="77777777" w:rsidR="001754C3" w:rsidRPr="00A944B7" w:rsidRDefault="001754C3" w:rsidP="00F56790">
      <w:pPr>
        <w:pStyle w:val="Rubrik4"/>
      </w:pPr>
      <w:r w:rsidRPr="00A944B7">
        <w:t>Förbättrade och effektiviserade processer och arbetsmodeller</w:t>
      </w:r>
    </w:p>
    <w:p w14:paraId="708F1FE7" w14:textId="309A8F56" w:rsidR="001754C3" w:rsidRDefault="001754C3" w:rsidP="00345226">
      <w:pPr>
        <w:spacing w:after="0" w:line="240" w:lineRule="auto"/>
      </w:pPr>
      <w:r w:rsidRPr="00A944B7">
        <w:t xml:space="preserve">Kommunens lokaler ska nyttjas mer effektivt. Förvaltningen arbetar löpande tillsammans med verksamheterna med att nyttjandegraden av kommunens lokaler ska öka samutnyttjandegraden. I planeringen av allaktivitetshuset i Vega och i Jordbro har det varit viktigt beakta att nyttja samma lokal för olika verksamheter. </w:t>
      </w:r>
    </w:p>
    <w:p w14:paraId="3479A7FD" w14:textId="77777777" w:rsidR="00574773" w:rsidRPr="00A944B7" w:rsidRDefault="00574773" w:rsidP="00345226">
      <w:pPr>
        <w:spacing w:after="0" w:line="240" w:lineRule="auto"/>
      </w:pPr>
    </w:p>
    <w:p w14:paraId="3DC7E5FE" w14:textId="0C84E251" w:rsidR="001754C3" w:rsidRDefault="001754C3" w:rsidP="00345226">
      <w:pPr>
        <w:tabs>
          <w:tab w:val="left" w:pos="7824"/>
        </w:tabs>
        <w:spacing w:after="0" w:line="240" w:lineRule="auto"/>
        <w:ind w:right="567"/>
      </w:pPr>
      <w:r w:rsidRPr="00A944B7">
        <w:t xml:space="preserve">Flera utvecklingsarbeten har fokuserat på att förtydliga förvaltningens styrande, stödjande och samordnande roll i kommungemensamma frågor och processer. Förvaltningen har kartlagt och föreslagit förbättringar av koncernens övergripande planerings-, styr- och uppföljningsprocess. Det handlar bland annat om ett tydligare årshjul för till exempel målstyrning och internkontroll. Ett större införandeprojekt planeras 2021. </w:t>
      </w:r>
    </w:p>
    <w:p w14:paraId="60EAEB94" w14:textId="77777777" w:rsidR="00574773" w:rsidRPr="00A944B7" w:rsidRDefault="00574773" w:rsidP="00345226">
      <w:pPr>
        <w:tabs>
          <w:tab w:val="left" w:pos="7824"/>
        </w:tabs>
        <w:spacing w:after="0" w:line="240" w:lineRule="auto"/>
        <w:ind w:right="567"/>
      </w:pPr>
    </w:p>
    <w:p w14:paraId="38CF0B87" w14:textId="66CCC8BD" w:rsidR="001754C3" w:rsidRDefault="001754C3" w:rsidP="00345226">
      <w:pPr>
        <w:tabs>
          <w:tab w:val="left" w:pos="7824"/>
        </w:tabs>
        <w:spacing w:after="0" w:line="240" w:lineRule="auto"/>
        <w:ind w:right="567"/>
      </w:pPr>
      <w:r w:rsidRPr="00A944B7">
        <w:t xml:space="preserve">Kommunens upphandlingar ska leda till effektiv användning av gemensamma resurser och kännetecknas av hög kvalitet. Årets upphandling av telefoni- och nätverkstjänster har resulterat i avtal som kommer att </w:t>
      </w:r>
      <w:r w:rsidRPr="002E7274">
        <w:t>öka kvaliteten och</w:t>
      </w:r>
      <w:r w:rsidRPr="00A944B7">
        <w:t xml:space="preserve"> samtidigt minska kostnaderna inom området. </w:t>
      </w:r>
    </w:p>
    <w:p w14:paraId="593DE2BC" w14:textId="77777777" w:rsidR="00574773" w:rsidRPr="00A944B7" w:rsidRDefault="00574773" w:rsidP="00345226">
      <w:pPr>
        <w:tabs>
          <w:tab w:val="left" w:pos="7824"/>
        </w:tabs>
        <w:spacing w:after="0" w:line="240" w:lineRule="auto"/>
        <w:ind w:right="567"/>
      </w:pPr>
    </w:p>
    <w:p w14:paraId="79FA141B" w14:textId="6853C4FE" w:rsidR="001754C3" w:rsidRDefault="001754C3" w:rsidP="00345226">
      <w:pPr>
        <w:tabs>
          <w:tab w:val="left" w:pos="7824"/>
        </w:tabs>
        <w:spacing w:after="0" w:line="240" w:lineRule="auto"/>
        <w:ind w:right="567"/>
      </w:pPr>
      <w:r w:rsidRPr="00A944B7">
        <w:t xml:space="preserve">Kommunen ska använda den så kallade PENG-modellen för nyttovärdering inför t.ex. beslut om investeringar. PENG står för Prioritera Enligt Nytto-Grunder. Modellen försöker fastställa vilka nyttor som en viss investering ger. Beslut om PENG-modellen fattades under senhösten 2020, innebär att resultat förväntas under 2021. Fram till beslutet har olika modeller använts. </w:t>
      </w:r>
    </w:p>
    <w:p w14:paraId="70B931E4" w14:textId="77777777" w:rsidR="00574773" w:rsidRPr="00A944B7" w:rsidRDefault="00574773" w:rsidP="00345226">
      <w:pPr>
        <w:tabs>
          <w:tab w:val="left" w:pos="7824"/>
        </w:tabs>
        <w:spacing w:after="0" w:line="240" w:lineRule="auto"/>
        <w:ind w:right="567"/>
      </w:pPr>
    </w:p>
    <w:p w14:paraId="09E23664" w14:textId="06295BE9" w:rsidR="001754C3" w:rsidRDefault="001754C3" w:rsidP="00345226">
      <w:pPr>
        <w:spacing w:after="0" w:line="240" w:lineRule="auto"/>
      </w:pPr>
      <w:r w:rsidRPr="00A944B7">
        <w:t xml:space="preserve">Kommunens interna service-desk drivs i egen regi istället för att köpa tjänsten av extern leverantör. Numera finns alla ärenden i ett och samma ärendehanteringssystem som innebär kostnadsbesparingar och ökad kvalitet. </w:t>
      </w:r>
    </w:p>
    <w:p w14:paraId="7BB7B668" w14:textId="77777777" w:rsidR="00574773" w:rsidRPr="00A944B7" w:rsidRDefault="00574773" w:rsidP="00345226">
      <w:pPr>
        <w:spacing w:after="0" w:line="240" w:lineRule="auto"/>
      </w:pPr>
    </w:p>
    <w:p w14:paraId="464D4111" w14:textId="77777777" w:rsidR="001754C3" w:rsidRPr="00A944B7" w:rsidRDefault="001754C3" w:rsidP="00345226">
      <w:pPr>
        <w:spacing w:after="0" w:line="240" w:lineRule="auto"/>
      </w:pPr>
      <w:r w:rsidRPr="00A944B7">
        <w:t xml:space="preserve">Från 2021 ska förvaltningarnas IT-administration göras i samma system som används för projektadministrationen. Det innebär att nuvarande IT-system för administration avvecklas samtidigt som planering och uppföljning av IT förenklas. </w:t>
      </w:r>
    </w:p>
    <w:p w14:paraId="1CC5FF7F" w14:textId="77777777" w:rsidR="00F56790" w:rsidRPr="00A944B7" w:rsidRDefault="00F56790" w:rsidP="00F56790">
      <w:pPr>
        <w:pStyle w:val="Rubrik2"/>
      </w:pPr>
    </w:p>
    <w:p w14:paraId="72E76833" w14:textId="77777777" w:rsidR="001754C3" w:rsidRPr="00A944B7" w:rsidRDefault="00F56790" w:rsidP="00F56790">
      <w:pPr>
        <w:pStyle w:val="Rubrik2"/>
      </w:pPr>
      <w:bookmarkStart w:id="23" w:name="_Toc62820510"/>
      <w:r w:rsidRPr="00A944B7">
        <w:t>Attraktiv arbetsgivare</w:t>
      </w:r>
      <w:bookmarkEnd w:id="23"/>
    </w:p>
    <w:p w14:paraId="32956E28" w14:textId="77777777" w:rsidR="001754C3" w:rsidRPr="00A944B7" w:rsidRDefault="00F94A32" w:rsidP="00F56790">
      <w:pPr>
        <w:pStyle w:val="Rubrik4"/>
      </w:pPr>
      <w:r w:rsidRPr="00A944B7">
        <w:t>Att rekommendera kommunen och kommunstyrelseförvaltningen som arbetsgivare</w:t>
      </w:r>
      <w:r w:rsidR="001754C3" w:rsidRPr="00A944B7">
        <w:t xml:space="preserve"> </w:t>
      </w:r>
    </w:p>
    <w:p w14:paraId="29AFB14D" w14:textId="77777777" w:rsidR="001754C3" w:rsidRPr="00A944B7" w:rsidRDefault="001754C3" w:rsidP="00345226">
      <w:pPr>
        <w:spacing w:after="0" w:line="240" w:lineRule="auto"/>
      </w:pPr>
      <w:r w:rsidRPr="00A944B7">
        <w:t xml:space="preserve">Haninge kommun ska uppfattas som en attraktiv arbetsgivare som rekommenderas av såväl kommande som redan anställda medarbetare. Kommunstyrelseförvaltningen har under hösten analyserat ett annat nyckeltal som mäter arbetsgivarens attraktivitet att behålla och locka nya medarbetare. Det nya nyckeltalet är ett index som beräknas utifrån arbetsplatsundersökningen, eNPS. Från 2021 används detta index för att följa långsiktigt attraktivitet för kommunen som arbetsgivare. Därför redovisas även årets resultat i samma termer. </w:t>
      </w:r>
    </w:p>
    <w:p w14:paraId="5431965C" w14:textId="77777777" w:rsidR="001754C3" w:rsidRPr="00A944B7" w:rsidRDefault="001754C3" w:rsidP="00345226">
      <w:pPr>
        <w:spacing w:after="0" w:line="240" w:lineRule="auto"/>
      </w:pPr>
      <w:r w:rsidRPr="00A944B7">
        <w:lastRenderedPageBreak/>
        <w:t>Vad gäller förvaltningens attraktivitet som arbetsplats kan 39 procent av respondenterna klassificeras som ambassadörer, jämfört med 22 procent kritiker. De som är ambassadörer har besvarat frågan ”h</w:t>
      </w:r>
      <w:r w:rsidRPr="00A944B7">
        <w:rPr>
          <w:i/>
          <w:iCs/>
        </w:rPr>
        <w:t xml:space="preserve">ur sannolikt är det att du skulle rekommendera din arbetsplats till en vän eller kollega?” </w:t>
      </w:r>
      <w:r w:rsidRPr="00A944B7">
        <w:rPr>
          <w:iCs/>
        </w:rPr>
        <w:t xml:space="preserve">med 9 eller 10 på en skala från 1 till 10. Kritikerna har angett 0 till 6 som svar på samma fråga. </w:t>
      </w:r>
      <w:r w:rsidRPr="00A944B7">
        <w:t>Värdet för Net Employee Promoter Score (eNPS) är högst för kommunstyrelseförvaltningen jämfört med övriga förvaltningar på 17,1.</w:t>
      </w:r>
      <w:r w:rsidR="001A760C" w:rsidRPr="00A944B7">
        <w:t xml:space="preserve"> </w:t>
      </w:r>
    </w:p>
    <w:p w14:paraId="0D623AE4" w14:textId="77777777" w:rsidR="001754C3" w:rsidRPr="00A944B7" w:rsidRDefault="001754C3" w:rsidP="001754C3"/>
    <w:p w14:paraId="0C79ECC9" w14:textId="77777777" w:rsidR="001754C3" w:rsidRPr="00A944B7" w:rsidRDefault="001754C3" w:rsidP="00F56790">
      <w:pPr>
        <w:pStyle w:val="Rubrik4"/>
      </w:pPr>
      <w:r w:rsidRPr="00A944B7">
        <w:t>Förbättr</w:t>
      </w:r>
      <w:r w:rsidR="002F0693" w:rsidRPr="00A944B7">
        <w:t xml:space="preserve">ingar </w:t>
      </w:r>
      <w:r w:rsidRPr="00A944B7">
        <w:t xml:space="preserve">arbetsmiljöområdet </w:t>
      </w:r>
    </w:p>
    <w:p w14:paraId="39405F41" w14:textId="3243548B" w:rsidR="001754C3" w:rsidRDefault="00DE4632" w:rsidP="00345226">
      <w:pPr>
        <w:shd w:val="clear" w:color="auto" w:fill="FFFFFF"/>
        <w:spacing w:after="0" w:line="240" w:lineRule="auto"/>
        <w:rPr>
          <w:rFonts w:eastAsia="Times New Roman"/>
        </w:rPr>
      </w:pPr>
      <w:r w:rsidRPr="00A944B7">
        <w:rPr>
          <w:rFonts w:eastAsia="Times New Roman"/>
        </w:rPr>
        <w:t>Kommunövergripande arbetsmiljöplan har implementerats. Den korrekta benämningen för planen är ledningssystem för systematiskt arbetsmiljöarbete. Kommunstyrelseförvaltningen har börjat informera om ledningssystemet och därför är ledningssystemet inte allmänt känt, varken inom kommunstyrelse- eller övriga förvaltningar</w:t>
      </w:r>
      <w:r w:rsidR="001A760C" w:rsidRPr="00A944B7">
        <w:rPr>
          <w:rFonts w:eastAsia="Times New Roman"/>
        </w:rPr>
        <w:t>.</w:t>
      </w:r>
      <w:r w:rsidR="005B5D28">
        <w:rPr>
          <w:rFonts w:eastAsia="Times New Roman"/>
        </w:rPr>
        <w:t xml:space="preserve"> Detta omfattar inte utbildningsförvaltningen som </w:t>
      </w:r>
      <w:r w:rsidR="003B0D0C">
        <w:rPr>
          <w:rFonts w:eastAsia="Times New Roman"/>
        </w:rPr>
        <w:t xml:space="preserve">har </w:t>
      </w:r>
      <w:r w:rsidR="005B5D28">
        <w:rPr>
          <w:rFonts w:eastAsia="Times New Roman"/>
        </w:rPr>
        <w:t xml:space="preserve">implementerat och kommunicerat ledningssystemet. Detta blev granskat i och med Arbetsmiljöverkets inspektion i slutet av 2020. </w:t>
      </w:r>
    </w:p>
    <w:p w14:paraId="5C0F34A8" w14:textId="77777777" w:rsidR="00574773" w:rsidRPr="00A944B7" w:rsidRDefault="00574773" w:rsidP="00345226">
      <w:pPr>
        <w:shd w:val="clear" w:color="auto" w:fill="FFFFFF"/>
        <w:spacing w:after="0" w:line="240" w:lineRule="auto"/>
      </w:pPr>
    </w:p>
    <w:p w14:paraId="75932397" w14:textId="77777777" w:rsidR="001A760C" w:rsidRPr="00A944B7" w:rsidRDefault="001A760C" w:rsidP="00345226">
      <w:pPr>
        <w:spacing w:after="0" w:line="240" w:lineRule="auto"/>
      </w:pPr>
      <w:r w:rsidRPr="00A944B7">
        <w:t xml:space="preserve">Under 2020 har varit fokuserat på arbetet med Corona, till exempel att ta fram riktlinjer och olika stödmaterial för att stötta chefer i detta arbete. </w:t>
      </w:r>
    </w:p>
    <w:p w14:paraId="28C95609" w14:textId="77777777" w:rsidR="001754C3" w:rsidRPr="00A944B7" w:rsidRDefault="001754C3" w:rsidP="001754C3"/>
    <w:p w14:paraId="4EF66C9D" w14:textId="77777777" w:rsidR="001754C3" w:rsidRPr="00A944B7" w:rsidRDefault="001754C3" w:rsidP="00F56790">
      <w:pPr>
        <w:pStyle w:val="Rubrik4"/>
      </w:pPr>
      <w:r w:rsidRPr="00A944B7">
        <w:t>Förbättrat ledarskap i kommunstyrelseförvaltningen</w:t>
      </w:r>
    </w:p>
    <w:p w14:paraId="5EB1989A" w14:textId="2B41ECCD" w:rsidR="00F94A32" w:rsidRDefault="001754C3" w:rsidP="00345226">
      <w:pPr>
        <w:spacing w:after="0" w:line="240" w:lineRule="auto"/>
      </w:pPr>
      <w:r w:rsidRPr="00A944B7">
        <w:t xml:space="preserve">I den årliga medarbetarundersökningen syns en tydlig förbättring av ledarskapet på kommunstyrelseförvaltningen från en redan stark nivå 2019.  Årets resultat visade att över 80 procent positiva svar på frågor om ledarskap, och endast 4-5 procent kritiska. </w:t>
      </w:r>
      <w:r w:rsidR="00F94A32" w:rsidRPr="00A944B7">
        <w:t>I tabellen redovisas förvaltningens utveckling inom områdena motivation, ledarskap och styrning som ingår i medarbetarundersökning (index 0 till 100).</w:t>
      </w:r>
    </w:p>
    <w:p w14:paraId="1B262CAC" w14:textId="77777777" w:rsidR="00574773" w:rsidRPr="00A944B7" w:rsidRDefault="00574773" w:rsidP="00345226">
      <w:pPr>
        <w:spacing w:after="0" w:line="240" w:lineRule="auto"/>
      </w:pPr>
    </w:p>
    <w:tbl>
      <w:tblPr>
        <w:tblStyle w:val="Tabellrutnt"/>
        <w:tblW w:w="0" w:type="auto"/>
        <w:tblLook w:val="04A0" w:firstRow="1" w:lastRow="0" w:firstColumn="1" w:lastColumn="0" w:noHBand="0" w:noVBand="1"/>
      </w:tblPr>
      <w:tblGrid>
        <w:gridCol w:w="2160"/>
        <w:gridCol w:w="1340"/>
        <w:gridCol w:w="1440"/>
        <w:gridCol w:w="1500"/>
      </w:tblGrid>
      <w:tr w:rsidR="00F94A32" w:rsidRPr="00A944B7" w14:paraId="5879CAB7" w14:textId="77777777" w:rsidTr="00F94A32">
        <w:trPr>
          <w:cnfStyle w:val="100000000000" w:firstRow="1" w:lastRow="0" w:firstColumn="0" w:lastColumn="0" w:oddVBand="0" w:evenVBand="0" w:oddHBand="0" w:evenHBand="0" w:firstRowFirstColumn="0" w:firstRowLastColumn="0" w:lastRowFirstColumn="0" w:lastRowLastColumn="0"/>
          <w:trHeight w:val="280"/>
        </w:trPr>
        <w:tc>
          <w:tcPr>
            <w:tcW w:w="2160" w:type="dxa"/>
            <w:noWrap/>
            <w:hideMark/>
          </w:tcPr>
          <w:p w14:paraId="5E38366B" w14:textId="77777777" w:rsidR="00F94A32" w:rsidRPr="00A944B7" w:rsidRDefault="00F94A32"/>
        </w:tc>
        <w:tc>
          <w:tcPr>
            <w:tcW w:w="1340" w:type="dxa"/>
            <w:noWrap/>
            <w:hideMark/>
          </w:tcPr>
          <w:p w14:paraId="2D8C84FC" w14:textId="77777777" w:rsidR="00F94A32" w:rsidRPr="00A944B7" w:rsidRDefault="00F94A32" w:rsidP="00F94A32">
            <w:r w:rsidRPr="00A944B7">
              <w:t>KSF 2020</w:t>
            </w:r>
          </w:p>
        </w:tc>
        <w:tc>
          <w:tcPr>
            <w:tcW w:w="1440" w:type="dxa"/>
            <w:noWrap/>
            <w:hideMark/>
          </w:tcPr>
          <w:p w14:paraId="02D6706C" w14:textId="77777777" w:rsidR="00F94A32" w:rsidRPr="00A944B7" w:rsidRDefault="00F94A32" w:rsidP="00F94A32">
            <w:r w:rsidRPr="00A944B7">
              <w:t>KSF 2019</w:t>
            </w:r>
          </w:p>
        </w:tc>
        <w:tc>
          <w:tcPr>
            <w:tcW w:w="1500" w:type="dxa"/>
            <w:noWrap/>
            <w:hideMark/>
          </w:tcPr>
          <w:p w14:paraId="77A38D89" w14:textId="77777777" w:rsidR="00F94A32" w:rsidRPr="00A944B7" w:rsidRDefault="00F94A32" w:rsidP="00F94A32">
            <w:r w:rsidRPr="00A944B7">
              <w:t>KSF 2018</w:t>
            </w:r>
          </w:p>
        </w:tc>
      </w:tr>
      <w:tr w:rsidR="00F94A32" w:rsidRPr="00A944B7" w14:paraId="48D8B7A5" w14:textId="77777777" w:rsidTr="00F94A32">
        <w:trPr>
          <w:trHeight w:val="280"/>
        </w:trPr>
        <w:tc>
          <w:tcPr>
            <w:tcW w:w="2160" w:type="dxa"/>
            <w:noWrap/>
            <w:hideMark/>
          </w:tcPr>
          <w:p w14:paraId="5362A852" w14:textId="77777777" w:rsidR="00F94A32" w:rsidRPr="00A944B7" w:rsidRDefault="00F94A32">
            <w:r w:rsidRPr="00A944B7">
              <w:t>HME - Motivation</w:t>
            </w:r>
          </w:p>
        </w:tc>
        <w:tc>
          <w:tcPr>
            <w:tcW w:w="1340" w:type="dxa"/>
            <w:noWrap/>
            <w:hideMark/>
          </w:tcPr>
          <w:p w14:paraId="0AE02377" w14:textId="77777777" w:rsidR="00F94A32" w:rsidRPr="00A944B7" w:rsidRDefault="00F94A32" w:rsidP="00F94A32">
            <w:r w:rsidRPr="00A944B7">
              <w:t>81,3</w:t>
            </w:r>
          </w:p>
        </w:tc>
        <w:tc>
          <w:tcPr>
            <w:tcW w:w="1440" w:type="dxa"/>
            <w:noWrap/>
            <w:hideMark/>
          </w:tcPr>
          <w:p w14:paraId="53BD3F41" w14:textId="77777777" w:rsidR="00F94A32" w:rsidRPr="00A944B7" w:rsidRDefault="00F94A32" w:rsidP="00F94A32">
            <w:r w:rsidRPr="00A944B7">
              <w:t>82,4</w:t>
            </w:r>
          </w:p>
        </w:tc>
        <w:tc>
          <w:tcPr>
            <w:tcW w:w="1500" w:type="dxa"/>
            <w:noWrap/>
            <w:hideMark/>
          </w:tcPr>
          <w:p w14:paraId="1E309534" w14:textId="77777777" w:rsidR="00F94A32" w:rsidRPr="00A944B7" w:rsidRDefault="00F94A32" w:rsidP="00F94A32">
            <w:r w:rsidRPr="00A944B7">
              <w:t>81,5</w:t>
            </w:r>
          </w:p>
        </w:tc>
      </w:tr>
      <w:tr w:rsidR="00F94A32" w:rsidRPr="00A944B7" w14:paraId="344134CA" w14:textId="77777777" w:rsidTr="00F94A32">
        <w:trPr>
          <w:trHeight w:val="280"/>
        </w:trPr>
        <w:tc>
          <w:tcPr>
            <w:tcW w:w="2160" w:type="dxa"/>
            <w:noWrap/>
            <w:hideMark/>
          </w:tcPr>
          <w:p w14:paraId="3D0A00EB" w14:textId="77777777" w:rsidR="00F94A32" w:rsidRPr="00A944B7" w:rsidRDefault="00F94A32">
            <w:r w:rsidRPr="00A944B7">
              <w:t>HME - Ledarskap</w:t>
            </w:r>
          </w:p>
        </w:tc>
        <w:tc>
          <w:tcPr>
            <w:tcW w:w="1340" w:type="dxa"/>
            <w:noWrap/>
            <w:hideMark/>
          </w:tcPr>
          <w:p w14:paraId="43D21841" w14:textId="77777777" w:rsidR="00F94A32" w:rsidRPr="00A944B7" w:rsidRDefault="00F94A32" w:rsidP="00F94A32">
            <w:r w:rsidRPr="00A944B7">
              <w:t>83,4</w:t>
            </w:r>
          </w:p>
        </w:tc>
        <w:tc>
          <w:tcPr>
            <w:tcW w:w="1440" w:type="dxa"/>
            <w:noWrap/>
            <w:hideMark/>
          </w:tcPr>
          <w:p w14:paraId="6DF94A21" w14:textId="77777777" w:rsidR="00F94A32" w:rsidRPr="00A944B7" w:rsidRDefault="00F94A32" w:rsidP="00F94A32">
            <w:r w:rsidRPr="00A944B7">
              <w:t>79,6</w:t>
            </w:r>
          </w:p>
        </w:tc>
        <w:tc>
          <w:tcPr>
            <w:tcW w:w="1500" w:type="dxa"/>
            <w:noWrap/>
            <w:hideMark/>
          </w:tcPr>
          <w:p w14:paraId="0F9DCFFF" w14:textId="77777777" w:rsidR="00F94A32" w:rsidRPr="00A944B7" w:rsidRDefault="00F94A32" w:rsidP="00F94A32">
            <w:r w:rsidRPr="00A944B7">
              <w:t>78,5</w:t>
            </w:r>
          </w:p>
        </w:tc>
      </w:tr>
      <w:tr w:rsidR="00F94A32" w:rsidRPr="00A944B7" w14:paraId="13F5CB4A" w14:textId="77777777" w:rsidTr="00F94A32">
        <w:trPr>
          <w:trHeight w:val="280"/>
        </w:trPr>
        <w:tc>
          <w:tcPr>
            <w:tcW w:w="2160" w:type="dxa"/>
            <w:noWrap/>
            <w:hideMark/>
          </w:tcPr>
          <w:p w14:paraId="44930A57" w14:textId="77777777" w:rsidR="00F94A32" w:rsidRPr="00A944B7" w:rsidRDefault="00F94A32">
            <w:r w:rsidRPr="00A944B7">
              <w:t>HME - Styrning</w:t>
            </w:r>
          </w:p>
        </w:tc>
        <w:tc>
          <w:tcPr>
            <w:tcW w:w="1340" w:type="dxa"/>
            <w:noWrap/>
            <w:hideMark/>
          </w:tcPr>
          <w:p w14:paraId="58008717" w14:textId="77777777" w:rsidR="00F94A32" w:rsidRPr="00A944B7" w:rsidRDefault="00F94A32" w:rsidP="00F94A32">
            <w:r w:rsidRPr="00A944B7">
              <w:t>76,3</w:t>
            </w:r>
          </w:p>
        </w:tc>
        <w:tc>
          <w:tcPr>
            <w:tcW w:w="1440" w:type="dxa"/>
            <w:noWrap/>
            <w:hideMark/>
          </w:tcPr>
          <w:p w14:paraId="274B753E" w14:textId="77777777" w:rsidR="00F94A32" w:rsidRPr="00A944B7" w:rsidRDefault="00F94A32" w:rsidP="00F94A32">
            <w:r w:rsidRPr="00A944B7">
              <w:t>75,8</w:t>
            </w:r>
          </w:p>
        </w:tc>
        <w:tc>
          <w:tcPr>
            <w:tcW w:w="1500" w:type="dxa"/>
            <w:noWrap/>
            <w:hideMark/>
          </w:tcPr>
          <w:p w14:paraId="14DD96FB" w14:textId="77777777" w:rsidR="00F94A32" w:rsidRPr="00A944B7" w:rsidRDefault="00F94A32" w:rsidP="00F94A32">
            <w:r w:rsidRPr="00A944B7">
              <w:t>76,8</w:t>
            </w:r>
          </w:p>
        </w:tc>
      </w:tr>
    </w:tbl>
    <w:p w14:paraId="5784A0E3" w14:textId="77777777" w:rsidR="00F94A32" w:rsidRPr="00BE63A0" w:rsidRDefault="00F94A32" w:rsidP="00345226">
      <w:pPr>
        <w:spacing w:after="0" w:line="240" w:lineRule="auto"/>
      </w:pPr>
    </w:p>
    <w:p w14:paraId="161CF77D" w14:textId="40149713" w:rsidR="001754C3" w:rsidRDefault="001754C3" w:rsidP="00345226">
      <w:pPr>
        <w:spacing w:after="0" w:line="240" w:lineRule="auto"/>
      </w:pPr>
      <w:r w:rsidRPr="00A944B7">
        <w:t xml:space="preserve">Även samtliga indikatorer för den systematiska arbetsmiljön har stärkts, särskilt upplevelsen av att vara delaktig och kunna ha inflytande över arbetsmiljöarbetet där 78 procent är positiva och endast 5 procent kritiska. </w:t>
      </w:r>
    </w:p>
    <w:p w14:paraId="70F48040" w14:textId="77777777" w:rsidR="00574773" w:rsidRPr="00A944B7" w:rsidRDefault="00574773" w:rsidP="00345226">
      <w:pPr>
        <w:spacing w:after="0" w:line="240" w:lineRule="auto"/>
      </w:pPr>
    </w:p>
    <w:p w14:paraId="704F33C6" w14:textId="4AF64AE0" w:rsidR="001754C3" w:rsidRDefault="001754C3" w:rsidP="00345226">
      <w:pPr>
        <w:spacing w:after="0" w:line="240" w:lineRule="auto"/>
      </w:pPr>
      <w:r w:rsidRPr="00A944B7">
        <w:t>Inom området Ledarskap har förvaltningen genomfört utbildningar för nya chefer samt "eventuella chefer" och infört en ledarskapsutveckling på individnivå. Utbildning i att leda på distans (</w:t>
      </w:r>
      <w:r w:rsidR="00BE63A0" w:rsidRPr="00A944B7">
        <w:t>Corona</w:t>
      </w:r>
      <w:r w:rsidRPr="00A944B7">
        <w:t xml:space="preserve">) har genomförts. </w:t>
      </w:r>
    </w:p>
    <w:p w14:paraId="65A34A37" w14:textId="77777777" w:rsidR="00574773" w:rsidRPr="00A944B7" w:rsidRDefault="00574773" w:rsidP="00345226">
      <w:pPr>
        <w:spacing w:after="0" w:line="240" w:lineRule="auto"/>
      </w:pPr>
    </w:p>
    <w:p w14:paraId="29822A11" w14:textId="34C4D9F8" w:rsidR="001754C3" w:rsidRDefault="001754C3" w:rsidP="00345226">
      <w:pPr>
        <w:tabs>
          <w:tab w:val="left" w:pos="7824"/>
        </w:tabs>
        <w:spacing w:after="0" w:line="240" w:lineRule="auto"/>
        <w:ind w:right="567"/>
        <w:jc w:val="both"/>
      </w:pPr>
      <w:r w:rsidRPr="00A944B7">
        <w:t>Utbildningsinsatser i kommunikativt ledarskap har påbörjats på samtliga förvaltningar. Syftet med insatsen är att underlätta och stödja chefer och nyckelpersoner och skapa ett kommunikativt klimat och bra metoder för intern kommunikation.</w:t>
      </w:r>
    </w:p>
    <w:p w14:paraId="7EEACCB7" w14:textId="77777777" w:rsidR="00574773" w:rsidRPr="00A944B7" w:rsidRDefault="00574773" w:rsidP="00345226">
      <w:pPr>
        <w:tabs>
          <w:tab w:val="left" w:pos="7824"/>
        </w:tabs>
        <w:spacing w:after="0" w:line="240" w:lineRule="auto"/>
        <w:ind w:right="567"/>
        <w:jc w:val="both"/>
      </w:pPr>
    </w:p>
    <w:p w14:paraId="0194A0D3" w14:textId="77777777" w:rsidR="001754C3" w:rsidRPr="00A944B7" w:rsidRDefault="001754C3" w:rsidP="00345226">
      <w:pPr>
        <w:tabs>
          <w:tab w:val="left" w:pos="7824"/>
        </w:tabs>
        <w:spacing w:after="0" w:line="240" w:lineRule="auto"/>
        <w:ind w:right="567"/>
        <w:jc w:val="both"/>
      </w:pPr>
      <w:r w:rsidRPr="00A944B7">
        <w:t>Arbete har präglats av de förändrade arbetssätt som föranletts av Corona-pandemin. Medarbetare har i stor utsträckning övergått till distansarbete vilket medfört behov av nya arbetssätt och förändrad styrning och ledning. Detta har bland annat medfört en ökad digitalisering inom flertalet verksamheter och funktioner, där så har varit möjligt.</w:t>
      </w:r>
    </w:p>
    <w:p w14:paraId="3DEA7F8A" w14:textId="77777777" w:rsidR="001754C3" w:rsidRPr="00A944B7" w:rsidRDefault="001754C3" w:rsidP="001754C3"/>
    <w:p w14:paraId="682BB683" w14:textId="77777777" w:rsidR="001754C3" w:rsidRPr="00A944B7" w:rsidRDefault="001754C3" w:rsidP="001754C3">
      <w:pPr>
        <w:pStyle w:val="Rubrik2"/>
      </w:pPr>
      <w:bookmarkStart w:id="24" w:name="_Toc62820511"/>
      <w:r w:rsidRPr="00A944B7">
        <w:t>Digitalisering och automatisering</w:t>
      </w:r>
      <w:bookmarkEnd w:id="24"/>
      <w:r w:rsidRPr="00A944B7">
        <w:t xml:space="preserve"> </w:t>
      </w:r>
    </w:p>
    <w:p w14:paraId="70059BAD" w14:textId="609066E3" w:rsidR="001754C3" w:rsidRDefault="001754C3" w:rsidP="00345226">
      <w:pPr>
        <w:spacing w:after="0" w:line="240" w:lineRule="auto"/>
      </w:pPr>
      <w:r w:rsidRPr="00A944B7">
        <w:t>Enligt kommunstyrelsens Strategi och budget ska förvaltningen tydliggöra och effektivisera processer för att skapa förutsättningar för digitalisering och automatisering. Corona har lett till ett fler anställda fått förutsättningar och stöd för att arbeta på distans. Förvaltningen har utformat och genomfört flera grundläggande utbildningar och informationsinsatser samt säkerställt säker och tillgänglig IT genom att implementera nya verktyg och tjänster för digitalisering. De anställdas förmåga att använda tekniska lösningar och arbeta på distans har ökat markant jämfört med tidigare år.</w:t>
      </w:r>
    </w:p>
    <w:p w14:paraId="1EC7F4B3" w14:textId="77777777" w:rsidR="00574773" w:rsidRPr="00A944B7" w:rsidRDefault="00574773" w:rsidP="00345226">
      <w:pPr>
        <w:spacing w:after="0" w:line="240" w:lineRule="auto"/>
      </w:pPr>
    </w:p>
    <w:p w14:paraId="22321EC1" w14:textId="59306A6F" w:rsidR="001754C3" w:rsidRDefault="001754C3" w:rsidP="00345226">
      <w:pPr>
        <w:spacing w:after="0" w:line="240" w:lineRule="auto"/>
      </w:pPr>
      <w:r w:rsidRPr="00A944B7">
        <w:t xml:space="preserve">En mätning av digital mognad har genomförts och resulterat i att kommunen kan jämföra sin digitala mognad med andra kommuner och regioner. Mätmetoden är utformad utifrån vetenskaplig grund om ett antal framgångsfaktorer som är viktiga för digital mognad. Kommunstyrelseförvaltningen har kunnat identifiera områden som behöver utvecklas med start 2021. Ett förbättringsområde är att ökad kunskap om och för digitalisering i förvaltningar och bolagen. </w:t>
      </w:r>
    </w:p>
    <w:p w14:paraId="3170001D" w14:textId="77777777" w:rsidR="00574773" w:rsidRPr="00A944B7" w:rsidRDefault="00574773" w:rsidP="00345226">
      <w:pPr>
        <w:spacing w:after="0" w:line="240" w:lineRule="auto"/>
      </w:pPr>
    </w:p>
    <w:p w14:paraId="77D2A2F5" w14:textId="77777777" w:rsidR="001754C3" w:rsidRPr="00A944B7" w:rsidRDefault="001754C3" w:rsidP="00345226">
      <w:pPr>
        <w:spacing w:after="0" w:line="240" w:lineRule="auto"/>
      </w:pPr>
      <w:r w:rsidRPr="00A944B7">
        <w:t xml:space="preserve">I Strategi och budget anges att förvaltningen ska skapa effektiva digitala tjänster som invånarna har behov och nytta av. Förvaltningen ska också sträva efter en strukturerad och effektiv samverkan för enklare styrning av digitalisering, t.ex. genom att använda standards. Tornbergets IT ska inkluderas i kommunens IT. Det innebär standardisering och kostnadsbesparing för koncernen och möjliggör att Tornberget fullt ut kan ta del av kommunens IT och utnyttja de upphandlade IT och telefonitjänsterna. En digital förflyttning och standardisering har genomförts 2020, och arbetet fortsätter kommande år. </w:t>
      </w:r>
    </w:p>
    <w:p w14:paraId="66C290D4" w14:textId="2224E914" w:rsidR="001754C3" w:rsidRDefault="001754C3" w:rsidP="00345226">
      <w:pPr>
        <w:spacing w:after="0" w:line="240" w:lineRule="auto"/>
      </w:pPr>
      <w:r w:rsidRPr="00A944B7">
        <w:t xml:space="preserve">Utveckling av kommunens verksamheter ställer tekniska krav att grundläggande infrastruktur fungerar både idag och i framtiden. Kommunstyrelseförvaltningen har planerat för att kunna utöka nätverkskapacitet, förbättra nätverksutrustning och att byta ut tekniken till den senaste med rätt nivå av säkerhet. </w:t>
      </w:r>
    </w:p>
    <w:p w14:paraId="7D0E6740" w14:textId="77777777" w:rsidR="00574773" w:rsidRPr="00A944B7" w:rsidRDefault="00574773" w:rsidP="00345226">
      <w:pPr>
        <w:spacing w:after="0" w:line="240" w:lineRule="auto"/>
      </w:pPr>
    </w:p>
    <w:p w14:paraId="513B10B9" w14:textId="77777777" w:rsidR="001754C3" w:rsidRPr="00A944B7" w:rsidRDefault="001754C3" w:rsidP="00345226">
      <w:pPr>
        <w:spacing w:after="0" w:line="240" w:lineRule="auto"/>
      </w:pPr>
      <w:r w:rsidRPr="00A944B7">
        <w:t>Kommunens ekonomisystem har uppgraderats under senhösten. Uppgraderingen gör det möjligt att digitalisera processer som idag hanteras på papper. Det kan effektivisera kommunens ekonomihantering och minska sårbarheten. Utveckling planeras att starta 2021.</w:t>
      </w:r>
    </w:p>
    <w:p w14:paraId="61FD5EC6" w14:textId="77777777" w:rsidR="007462A1" w:rsidRPr="00A944B7" w:rsidRDefault="007462A1" w:rsidP="00345226">
      <w:pPr>
        <w:spacing w:after="0" w:line="240" w:lineRule="auto"/>
      </w:pPr>
    </w:p>
    <w:p w14:paraId="5029BC67" w14:textId="77777777" w:rsidR="007462A1" w:rsidRPr="00A944B7" w:rsidRDefault="007462A1" w:rsidP="007462A1">
      <w:pPr>
        <w:pStyle w:val="Rubrik1"/>
      </w:pPr>
      <w:bookmarkStart w:id="25" w:name="_Toc60070167"/>
      <w:bookmarkStart w:id="26" w:name="_Toc60667194"/>
      <w:bookmarkStart w:id="27" w:name="_Toc62820512"/>
      <w:r w:rsidRPr="00A944B7">
        <w:lastRenderedPageBreak/>
        <w:t>Kvalitetsförbättringar utifrån kvalitetskriterierna</w:t>
      </w:r>
      <w:bookmarkEnd w:id="25"/>
      <w:bookmarkEnd w:id="26"/>
      <w:bookmarkEnd w:id="27"/>
    </w:p>
    <w:p w14:paraId="6C2D9987" w14:textId="77777777" w:rsidR="007462A1" w:rsidRPr="00A944B7" w:rsidRDefault="007462A1" w:rsidP="00345226">
      <w:pPr>
        <w:spacing w:after="0" w:line="240" w:lineRule="auto"/>
        <w:rPr>
          <w:szCs w:val="24"/>
        </w:rPr>
      </w:pPr>
      <w:r w:rsidRPr="00A944B7">
        <w:rPr>
          <w:szCs w:val="24"/>
        </w:rPr>
        <w:t xml:space="preserve">Uppföljning av kvalitetsarbetet görs regelbundet. Det är ett arbete som sker i årliga processer men även i det dagliga arbetet med ständiga förbättringar.     </w:t>
      </w:r>
    </w:p>
    <w:p w14:paraId="2C67AF47" w14:textId="73E72CA6" w:rsidR="007462A1" w:rsidRDefault="007462A1" w:rsidP="00345226">
      <w:pPr>
        <w:spacing w:after="0" w:line="240" w:lineRule="auto"/>
      </w:pPr>
      <w:r w:rsidRPr="00A944B7">
        <w:rPr>
          <w:szCs w:val="24"/>
        </w:rPr>
        <w:t>Av kommunens kvalitetspolicy framgår att varje förvaltning och bolag ska ta fram en årlig kvalitetsberättelse. Kvalitetsberättelsen omfattar förbättringar för kunder, både externa och interna, medborgare och andra målgrupper. Resultaten är ett urval och redovisas utifrån k</w:t>
      </w:r>
      <w:r w:rsidRPr="00A944B7">
        <w:t>ommunens kvalitetskriterier</w:t>
      </w:r>
      <w:r w:rsidR="00574773">
        <w:t>.</w:t>
      </w:r>
    </w:p>
    <w:p w14:paraId="09A47B47" w14:textId="77777777" w:rsidR="00574773" w:rsidRPr="00A944B7" w:rsidRDefault="00574773" w:rsidP="00345226">
      <w:pPr>
        <w:spacing w:after="0" w:line="240" w:lineRule="auto"/>
      </w:pPr>
    </w:p>
    <w:p w14:paraId="20BC0B8A" w14:textId="77777777" w:rsidR="007462A1" w:rsidRPr="00A944B7" w:rsidRDefault="007462A1" w:rsidP="00A576A6">
      <w:pPr>
        <w:rPr>
          <w:b/>
          <w:szCs w:val="24"/>
        </w:rPr>
      </w:pPr>
      <w:r w:rsidRPr="00A944B7">
        <w:rPr>
          <w:b/>
          <w:szCs w:val="24"/>
        </w:rPr>
        <w:t xml:space="preserve">De fyra kvalitetskriterierna är: </w:t>
      </w:r>
    </w:p>
    <w:p w14:paraId="69137151" w14:textId="77777777" w:rsidR="007462A1" w:rsidRPr="00345226" w:rsidRDefault="007462A1" w:rsidP="00345226">
      <w:pPr>
        <w:pStyle w:val="Liststycke"/>
        <w:numPr>
          <w:ilvl w:val="0"/>
          <w:numId w:val="44"/>
        </w:numPr>
      </w:pPr>
      <w:r w:rsidRPr="00345226">
        <w:rPr>
          <w:b/>
        </w:rPr>
        <w:t>Bemötande</w:t>
      </w:r>
      <w:r w:rsidRPr="00345226">
        <w:t xml:space="preserve"> </w:t>
      </w:r>
      <w:r w:rsidRPr="00345226">
        <w:br/>
        <w:t>Vi bemöter våra kunder professionellt med lyhördhet och flexibilitet. Ett gott bemötande är också avgörande för hur kunderna uppfattar vår verksamhet och därmed för våra resultat.</w:t>
      </w:r>
    </w:p>
    <w:p w14:paraId="29EF1581" w14:textId="77777777" w:rsidR="007462A1" w:rsidRPr="00345226" w:rsidRDefault="007462A1" w:rsidP="00345226">
      <w:pPr>
        <w:pStyle w:val="Liststycke"/>
        <w:numPr>
          <w:ilvl w:val="0"/>
          <w:numId w:val="44"/>
        </w:numPr>
      </w:pPr>
      <w:r w:rsidRPr="00345226">
        <w:rPr>
          <w:b/>
        </w:rPr>
        <w:t xml:space="preserve">Inflytande </w:t>
      </w:r>
      <w:r w:rsidRPr="00345226">
        <w:rPr>
          <w:b/>
        </w:rPr>
        <w:br/>
      </w:r>
      <w:r w:rsidRPr="00345226">
        <w:t>Vi ger våra medborgare och kunder inflytande över verksamheten i så stor utsträckning som möjligt. Vi möter ständigt nya kunder i våra verksamheter. För att kunna erbjuda var och en av dem inflytande är vi öppna för nya idéer och förslag.</w:t>
      </w:r>
    </w:p>
    <w:p w14:paraId="5418D0FA" w14:textId="77777777" w:rsidR="007462A1" w:rsidRPr="00345226" w:rsidRDefault="007462A1" w:rsidP="00345226">
      <w:pPr>
        <w:pStyle w:val="Liststycke"/>
        <w:numPr>
          <w:ilvl w:val="0"/>
          <w:numId w:val="44"/>
        </w:numPr>
      </w:pPr>
      <w:r w:rsidRPr="00345226">
        <w:rPr>
          <w:b/>
        </w:rPr>
        <w:t xml:space="preserve">Tillgänglighet </w:t>
      </w:r>
      <w:r w:rsidRPr="00345226">
        <w:rPr>
          <w:b/>
        </w:rPr>
        <w:br/>
      </w:r>
      <w:r w:rsidRPr="00345226">
        <w:t>Vi har korta svarstider, ledtider och snabba reaktioner på kundernas behov. Vi beaktar tillgänglighetsaspekter för att underlätta för personer med funktionsnedsättning. Varje verksamhet behöver ta reda på vilken tillgänglighet kunderna prioriterar och anpassa verksamheten efter önskemålen.</w:t>
      </w:r>
    </w:p>
    <w:p w14:paraId="5715DBDD" w14:textId="77777777" w:rsidR="007462A1" w:rsidRPr="00345226" w:rsidRDefault="007462A1" w:rsidP="00345226">
      <w:pPr>
        <w:pStyle w:val="Liststycke"/>
        <w:numPr>
          <w:ilvl w:val="0"/>
          <w:numId w:val="44"/>
        </w:numPr>
      </w:pPr>
      <w:r w:rsidRPr="00345226">
        <w:rPr>
          <w:b/>
        </w:rPr>
        <w:t>Trygghet</w:t>
      </w:r>
      <w:r w:rsidRPr="00345226">
        <w:rPr>
          <w:b/>
        </w:rPr>
        <w:br/>
      </w:r>
      <w:r w:rsidRPr="00345226">
        <w:t>Vi visar omtanke om våra kunder. Ett professionellt bemötande och tydliga beskrivningar av vad kunden kan förvänta</w:t>
      </w:r>
    </w:p>
    <w:p w14:paraId="7CA08D57" w14:textId="77777777" w:rsidR="007462A1" w:rsidRPr="00A944B7" w:rsidRDefault="007462A1" w:rsidP="007462A1"/>
    <w:p w14:paraId="365B3D90" w14:textId="77777777" w:rsidR="007462A1" w:rsidRPr="00A944B7" w:rsidRDefault="007462A1" w:rsidP="007462A1">
      <w:pPr>
        <w:pStyle w:val="Rubrik2"/>
      </w:pPr>
      <w:bookmarkStart w:id="28" w:name="_Toc60070168"/>
      <w:bookmarkStart w:id="29" w:name="_Toc60667197"/>
      <w:bookmarkStart w:id="30" w:name="_Toc62820513"/>
      <w:r w:rsidRPr="00A944B7">
        <w:t>Tillgänglighet</w:t>
      </w:r>
      <w:bookmarkEnd w:id="28"/>
      <w:bookmarkEnd w:id="29"/>
      <w:r w:rsidRPr="00A944B7">
        <w:t xml:space="preserve"> och bemötande</w:t>
      </w:r>
      <w:bookmarkEnd w:id="30"/>
    </w:p>
    <w:p w14:paraId="655599FF" w14:textId="77777777" w:rsidR="007462A1" w:rsidRPr="00A944B7" w:rsidRDefault="007462A1" w:rsidP="00345226">
      <w:pPr>
        <w:spacing w:after="0" w:line="240" w:lineRule="auto"/>
      </w:pPr>
      <w:r w:rsidRPr="00A944B7">
        <w:t>Kommunens webbplats ska uppfylla EU:s  direktiv för webbtillgänglighet senast den 23 september 2020. Syftet med webbdirektivet att en webbplats ska vara tillgänglig för alla oavsett eventuella funktionsnedsättningar. Utmaningar för en användare kan vara exempelvis att se det som syns på skärmen, använda mus och tangentbord, koordinera sina rörelser m.m. Förvaltningen har säkrat att kommunens digitala kanaler ska kunna uppfylla det nya lagkravet. Stöd och utbildning har givits till samtliga förvaltningar i syfte att de kan uppfylla kraven i innehållet i förvaltningens lokala webbaserade verksamhetssystem och tjänster utifrån tillgänglighetsdirektivet.</w:t>
      </w:r>
    </w:p>
    <w:p w14:paraId="2001BFED" w14:textId="77777777" w:rsidR="007462A1" w:rsidRPr="00A944B7" w:rsidRDefault="007462A1" w:rsidP="00345226">
      <w:pPr>
        <w:spacing w:after="0" w:line="240" w:lineRule="auto"/>
        <w:rPr>
          <w:szCs w:val="24"/>
        </w:rPr>
      </w:pPr>
    </w:p>
    <w:p w14:paraId="76885972" w14:textId="06A8DA43" w:rsidR="00574773" w:rsidRDefault="007462A1" w:rsidP="00345226">
      <w:pPr>
        <w:spacing w:after="0" w:line="240" w:lineRule="auto"/>
      </w:pPr>
      <w:r w:rsidRPr="00A944B7">
        <w:t>Verksamheten har under större delen av 2020 påverkats av pandemin. Detta har gjort att medarbetarna inom de flesta funktionerna inom kommunstyrelseförvaltningen har gått över till distansarbete. För kommunens budget- och skuldrådgivningsfunktion har detta medfört en större tillgänglighet för medborgarna då dessa numer har möjlighet att träffa en budget- och skuldrådgivare digitalt. Detta har ökat tillgängligheten då möten tidigare endast genomförts i kommunhuset. Möjligheten till digitala möten inom budget- och skuldrådgivning har lett till en ökad flexibilitet för medborgarna och därigenom en förbättrad service.</w:t>
      </w:r>
    </w:p>
    <w:p w14:paraId="31DEAB7D" w14:textId="77777777" w:rsidR="00574773" w:rsidRDefault="00574773" w:rsidP="00345226">
      <w:pPr>
        <w:spacing w:after="0" w:line="240" w:lineRule="auto"/>
      </w:pPr>
    </w:p>
    <w:p w14:paraId="055F9320" w14:textId="77777777" w:rsidR="00574773" w:rsidRDefault="007462A1" w:rsidP="00345226">
      <w:pPr>
        <w:spacing w:after="0" w:line="240" w:lineRule="auto"/>
      </w:pPr>
      <w:r w:rsidRPr="00A944B7">
        <w:lastRenderedPageBreak/>
        <w:t>Flertalet andra funktioner har anpassat sin verksamhet och ökat sin tillgänglighet genom ökad digitalisering. Detta har primärt skett genom ett ökad användande av digitala mötesformer samt utbyggd information på kommunens hemsida och intranät.</w:t>
      </w:r>
    </w:p>
    <w:p w14:paraId="3F270226" w14:textId="6ADB97E8" w:rsidR="00574773" w:rsidRDefault="007462A1" w:rsidP="00345226">
      <w:pPr>
        <w:spacing w:after="0" w:line="240" w:lineRule="auto"/>
      </w:pPr>
      <w:r w:rsidRPr="00A944B7">
        <w:t xml:space="preserve"> </w:t>
      </w:r>
    </w:p>
    <w:p w14:paraId="15688F12" w14:textId="02E5F5AB" w:rsidR="007462A1" w:rsidRDefault="007462A1" w:rsidP="00345226">
      <w:pPr>
        <w:spacing w:after="0" w:line="240" w:lineRule="auto"/>
      </w:pPr>
      <w:r w:rsidRPr="00A944B7">
        <w:t>Kommunstyrelseförvaltningen har genomfört ett flertal interna utbildningar som numer genomförs genom digitala möten istället för i kommunhuset. Detta omfattar exempelvis kommunal juridik, beslutsfattande och diarieföring samt i digitala verktyg, Teams etc. Digitala möten har ökat möjligheten för fler medarbetare, som inte arbetar i kommunhuset, att delta på dessa informationsmöten och utbildningar.</w:t>
      </w:r>
    </w:p>
    <w:p w14:paraId="4B0E5D10" w14:textId="77777777" w:rsidR="00574773" w:rsidRPr="00A944B7" w:rsidRDefault="00574773" w:rsidP="00345226">
      <w:pPr>
        <w:spacing w:after="0" w:line="240" w:lineRule="auto"/>
      </w:pPr>
    </w:p>
    <w:p w14:paraId="67455EB5" w14:textId="57173957" w:rsidR="007462A1" w:rsidRDefault="007462A1" w:rsidP="00345226">
      <w:pPr>
        <w:spacing w:after="0" w:line="240" w:lineRule="auto"/>
      </w:pPr>
      <w:r w:rsidRPr="00A944B7">
        <w:t>Vid sitt sammanträde i december fattade kommunfullmäktige beslut som möjliggör för de förtroendevalda att delta på politiska möten på distans. En permanent teknisk lösning för distanssammanträden kommer att införas under första kvartalet 2021.</w:t>
      </w:r>
    </w:p>
    <w:p w14:paraId="30FF9347" w14:textId="77777777" w:rsidR="00574773" w:rsidRPr="00A944B7" w:rsidRDefault="00574773" w:rsidP="00345226">
      <w:pPr>
        <w:spacing w:after="0" w:line="240" w:lineRule="auto"/>
      </w:pPr>
    </w:p>
    <w:p w14:paraId="6B4F364B" w14:textId="77777777" w:rsidR="007462A1" w:rsidRPr="00A944B7" w:rsidRDefault="007462A1" w:rsidP="00345226">
      <w:pPr>
        <w:spacing w:after="0" w:line="240" w:lineRule="auto"/>
      </w:pPr>
      <w:r w:rsidRPr="00A944B7">
        <w:t>Företagarnas kontakter med kommunen har underlättats genom att det finns digital ingång för näringslivskontakt som inte är personberoende. Frågor som inkommer kan numera besvaras av alla på näringslivsenheten i kommunstyrelseförvaltningen, vilket ökar tillgänglighet och ger företagarna en ytterligare kontaktväg till tjänstemännen.</w:t>
      </w:r>
    </w:p>
    <w:p w14:paraId="58E2D4B4" w14:textId="77777777" w:rsidR="007462A1" w:rsidRPr="00A944B7" w:rsidRDefault="007462A1" w:rsidP="00345226">
      <w:pPr>
        <w:spacing w:after="0" w:line="240" w:lineRule="auto"/>
      </w:pPr>
      <w:r w:rsidRPr="00A944B7">
        <w:t xml:space="preserve">Planerade aktiviteter och evenemang har påverkats av pandemin. Vissa evenemang har tyvärr fått ställas in, andra har ställts om för att kunna genomföras på annat sätt, t.ex. digitalt. Ett exempel är sommarkampanjen som ställdes om till en Hemesterkampanj. </w:t>
      </w:r>
    </w:p>
    <w:p w14:paraId="1106E82B" w14:textId="77777777" w:rsidR="007462A1" w:rsidRPr="00A944B7" w:rsidRDefault="007462A1" w:rsidP="00345226">
      <w:pPr>
        <w:spacing w:after="0" w:line="240" w:lineRule="auto"/>
        <w:rPr>
          <w:strike/>
        </w:rPr>
      </w:pPr>
    </w:p>
    <w:p w14:paraId="7F8FD5B9" w14:textId="77777777" w:rsidR="00574773" w:rsidRDefault="007462A1" w:rsidP="00345226">
      <w:pPr>
        <w:spacing w:after="0" w:line="240" w:lineRule="auto"/>
      </w:pPr>
      <w:r w:rsidRPr="00A944B7">
        <w:t>Medborgarna ska enklare hitta information och tjänster på kommunens hemsida i den nya strukturen som infördes under hösten.</w:t>
      </w:r>
    </w:p>
    <w:p w14:paraId="510566E1" w14:textId="692D07C4" w:rsidR="007462A1" w:rsidRPr="00A944B7" w:rsidRDefault="007462A1" w:rsidP="00345226">
      <w:pPr>
        <w:spacing w:after="0" w:line="240" w:lineRule="auto"/>
      </w:pPr>
      <w:r w:rsidRPr="00A944B7">
        <w:t xml:space="preserve"> </w:t>
      </w:r>
    </w:p>
    <w:p w14:paraId="5748947D" w14:textId="77777777" w:rsidR="00632C92" w:rsidRPr="00A944B7" w:rsidRDefault="00632C92" w:rsidP="00345226">
      <w:pPr>
        <w:spacing w:after="0" w:line="240" w:lineRule="auto"/>
      </w:pPr>
      <w:r w:rsidRPr="00A944B7">
        <w:t xml:space="preserve">Förvaltningen följer upp tillgänglighet bland annat i form av svarstider för sina verksamheter. </w:t>
      </w:r>
      <w:r w:rsidR="00A37FB7" w:rsidRPr="00A944B7">
        <w:t>Ett exempel är f</w:t>
      </w:r>
      <w:r w:rsidRPr="00A944B7">
        <w:t xml:space="preserve">örvaltningens lönesupport </w:t>
      </w:r>
      <w:r w:rsidR="00A37FB7" w:rsidRPr="00A944B7">
        <w:t xml:space="preserve">som </w:t>
      </w:r>
      <w:r w:rsidRPr="00A944B7">
        <w:t>tar emot cirka 1 400 samtal varje månad. Under telefontid är tillgänglighet nära 100 procent, dvs alla som ringer kommer fram. Tillgängligheten varierar mellan 95-97 procent. Ungefär lika många ärenden hanteras mailvägen, och</w:t>
      </w:r>
      <w:r w:rsidR="00A37FB7" w:rsidRPr="00A944B7">
        <w:t xml:space="preserve"> mätningar visar att samtliga hanteras inom angiven svarstid. </w:t>
      </w:r>
    </w:p>
    <w:p w14:paraId="16755595" w14:textId="77777777" w:rsidR="007462A1" w:rsidRPr="00A944B7" w:rsidRDefault="007462A1" w:rsidP="00345226">
      <w:pPr>
        <w:spacing w:after="0" w:line="240" w:lineRule="auto"/>
      </w:pPr>
      <w:r w:rsidRPr="00A944B7">
        <w:t>Bemötandefrågor diskuteras regelbundet inom respektive verksamhet i</w:t>
      </w:r>
      <w:r w:rsidR="00666941" w:rsidRPr="00A944B7">
        <w:t>nom</w:t>
      </w:r>
      <w:r w:rsidRPr="00A944B7">
        <w:t xml:space="preserve"> förvaltningen</w:t>
      </w:r>
      <w:r w:rsidR="00DE4632" w:rsidRPr="00A944B7">
        <w:t xml:space="preserve"> och i kvalitetsdialoger med andra förvaltningar</w:t>
      </w:r>
      <w:r w:rsidR="00A944B7" w:rsidRPr="00A944B7">
        <w:t>.</w:t>
      </w:r>
    </w:p>
    <w:p w14:paraId="2E60E443" w14:textId="77777777" w:rsidR="007462A1" w:rsidRPr="00A944B7" w:rsidRDefault="007462A1" w:rsidP="00345226">
      <w:pPr>
        <w:spacing w:after="0" w:line="240" w:lineRule="auto"/>
      </w:pPr>
    </w:p>
    <w:p w14:paraId="56219B7B" w14:textId="77777777" w:rsidR="007462A1" w:rsidRPr="00A944B7" w:rsidRDefault="007462A1" w:rsidP="007462A1">
      <w:pPr>
        <w:pStyle w:val="Rubrik2"/>
      </w:pPr>
      <w:bookmarkStart w:id="31" w:name="_Toc60667198"/>
      <w:bookmarkStart w:id="32" w:name="_Toc62820514"/>
      <w:r w:rsidRPr="00A944B7">
        <w:t>Inflytande och trygghet</w:t>
      </w:r>
      <w:bookmarkEnd w:id="31"/>
      <w:bookmarkEnd w:id="32"/>
    </w:p>
    <w:p w14:paraId="62569FEA" w14:textId="0E20E474" w:rsidR="007462A1" w:rsidRDefault="007462A1" w:rsidP="00345226">
      <w:pPr>
        <w:spacing w:after="0" w:line="240" w:lineRule="auto"/>
      </w:pPr>
      <w:bookmarkStart w:id="33" w:name="_Toc29992555"/>
      <w:bookmarkStart w:id="34" w:name="_Toc55901077"/>
      <w:r w:rsidRPr="00A944B7">
        <w:t>Under 2020 har kommunfullmäktige beslutat om reviderade regler för e-förslag och från årsskiftet införs det så kallade Haningeförslaget. Genom Haningeförslaget ska medborgarnas möjlighet att påverka och lämna förslag på den kommunala verksamheten ökas, jämfört med tidigare system för medborgarinflytande för medborgarförslag. Haningeförslaget kommer att hanteras digitalt genom ett verksamhetssystem och möjliggör för andra medborgare att se och stötta förslag som lämnats in. För det fall flera medborgare stödjer ett förslag tas det upp för politiskt beredning.</w:t>
      </w:r>
    </w:p>
    <w:p w14:paraId="1EE8FB74" w14:textId="77777777" w:rsidR="00345226" w:rsidRPr="00A944B7" w:rsidRDefault="00345226" w:rsidP="00345226">
      <w:pPr>
        <w:spacing w:after="0" w:line="240" w:lineRule="auto"/>
      </w:pPr>
    </w:p>
    <w:p w14:paraId="3041B2DE" w14:textId="77777777" w:rsidR="007462A1" w:rsidRPr="00A944B7" w:rsidRDefault="007462A1" w:rsidP="00345226">
      <w:pPr>
        <w:spacing w:after="0" w:line="240" w:lineRule="auto"/>
      </w:pPr>
      <w:r w:rsidRPr="00A944B7">
        <w:t>Haninge kommun närvarar i sociala medier för att prova nya sätt att möta medborgarna via de medier som de använder. Det handlar om Facebooksidor, Instagram, Twitter och Youtube samt mobila appar. Via sociala medier finns möjlighet för medborgarna att kommunicera med kommunen och andra medborgare för att lämna synpunkter, åsikter, tipsa med mera.  Kommunens informationskanal är i första hand haninge.se där den huvudsakliga informationen finns.</w:t>
      </w:r>
    </w:p>
    <w:p w14:paraId="6377C6D6" w14:textId="1141FB6D" w:rsidR="007462A1" w:rsidRDefault="007462A1" w:rsidP="00345226">
      <w:pPr>
        <w:spacing w:after="0" w:line="240" w:lineRule="auto"/>
      </w:pPr>
      <w:r w:rsidRPr="00A944B7">
        <w:lastRenderedPageBreak/>
        <w:t>Fullmäktige prioriterar medborgarnas trygghet och därför är ett av fem övergripande mål om trygghet. Dessutom finns kvalitetskriteriet trygghet i kvalitetspolicyn. Utifrån det kommungemensamma trygghetsprojektet har en genomlysning av kommunens trygghets- och säkerhetsarbete skett. Inom ramen för detta arbete har även styrningen inom området setts över och gemensamma mål tagits fram. Vidare har ett första steg tagits, att centralisera organisationen för trygghets- och säkerhetsarbetet.</w:t>
      </w:r>
    </w:p>
    <w:p w14:paraId="2B573856" w14:textId="77777777" w:rsidR="00345226" w:rsidRPr="00A944B7" w:rsidRDefault="00345226" w:rsidP="00345226">
      <w:pPr>
        <w:spacing w:after="0" w:line="240" w:lineRule="auto"/>
      </w:pPr>
    </w:p>
    <w:p w14:paraId="0513F7EE" w14:textId="77777777" w:rsidR="007462A1" w:rsidRPr="00A944B7" w:rsidRDefault="007462A1" w:rsidP="00345226">
      <w:pPr>
        <w:spacing w:after="0" w:line="240" w:lineRule="auto"/>
      </w:pPr>
      <w:r w:rsidRPr="00A944B7">
        <w:t>Kommunen ska bli bättre på att informera medborgarna vad kommunen gör för att öka medborgarnas trygghet. Det ska vara tydligt och lättförståeligt för alla vad kommunens verksamheter gör inom trygghetsområdet.</w:t>
      </w:r>
    </w:p>
    <w:p w14:paraId="6A1B266C" w14:textId="77777777" w:rsidR="007462A1" w:rsidRPr="00A944B7" w:rsidRDefault="007462A1" w:rsidP="00345226">
      <w:pPr>
        <w:spacing w:after="0" w:line="240" w:lineRule="auto"/>
      </w:pPr>
    </w:p>
    <w:p w14:paraId="2E9DE995" w14:textId="34C3A8F0" w:rsidR="007462A1" w:rsidRDefault="007462A1" w:rsidP="00345226">
      <w:pPr>
        <w:spacing w:after="0" w:line="240" w:lineRule="auto"/>
      </w:pPr>
      <w:r w:rsidRPr="00A944B7">
        <w:t xml:space="preserve">Den lokala trygghetsmätningen genomfördes under hösten 2020. Jämfört med förra mätningen har medborgarnas upplevda trygghet minskat något. Trygghetsmätningen analyseras och kommenteras under fullmäktiges mål 3, I Haninge är medborgarna trygga oavsett skede i livet. </w:t>
      </w:r>
    </w:p>
    <w:p w14:paraId="5134C35F" w14:textId="77777777" w:rsidR="002E7274" w:rsidRDefault="002E7274" w:rsidP="00345226">
      <w:pPr>
        <w:spacing w:after="0" w:line="240" w:lineRule="auto"/>
      </w:pPr>
    </w:p>
    <w:p w14:paraId="7B16C5A1" w14:textId="77777777" w:rsidR="003B0D0C" w:rsidRDefault="003B0D0C" w:rsidP="00345226">
      <w:pPr>
        <w:spacing w:after="0" w:line="240" w:lineRule="auto"/>
        <w:rPr>
          <w:rFonts w:ascii="Calibri" w:hAnsi="Calibri"/>
          <w:sz w:val="22"/>
        </w:rPr>
      </w:pPr>
      <w:r>
        <w:t xml:space="preserve">Kommunstyrelseförvaltningen genomför kvalitetsdialoger med övriga förvaltningar och bolag för att följa upp att tjänsterna håller överenskommen kvalitetsnivå samt få synpunkter och förslag på förbättringar.  Regelbundna dialoger med återkoppling på synpunkter och förslag påverkar sannolikt förvaltningarna, så att de i sin tur känner ökad tilltro till kommunstyrelseförvaltningens stöd, ledning och samordning. </w:t>
      </w:r>
    </w:p>
    <w:bookmarkEnd w:id="33"/>
    <w:bookmarkEnd w:id="34"/>
    <w:p w14:paraId="6693A90D" w14:textId="77777777" w:rsidR="009E7250" w:rsidRPr="00A944B7" w:rsidRDefault="009E7250" w:rsidP="00345226">
      <w:pPr>
        <w:spacing w:after="0" w:line="240" w:lineRule="auto"/>
        <w:rPr>
          <w:rFonts w:ascii="Calibri" w:hAnsi="Calibri"/>
          <w:color w:val="0070C0"/>
          <w:sz w:val="22"/>
        </w:rPr>
      </w:pPr>
    </w:p>
    <w:sectPr w:rsidR="009E7250" w:rsidRPr="00A944B7" w:rsidSect="004E563E">
      <w:headerReference w:type="default" r:id="rId11"/>
      <w:footerReference w:type="default" r:id="rId12"/>
      <w:headerReference w:type="first" r:id="rId13"/>
      <w:footerReference w:type="first" r:id="rId14"/>
      <w:pgSz w:w="11906" w:h="16838"/>
      <w:pgMar w:top="1701" w:right="1701" w:bottom="1701"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AB80" w14:textId="77777777" w:rsidR="00D04EAE" w:rsidRDefault="00D04EAE" w:rsidP="00F878B7">
      <w:pPr>
        <w:spacing w:after="0" w:line="240" w:lineRule="auto"/>
      </w:pPr>
      <w:r>
        <w:separator/>
      </w:r>
    </w:p>
    <w:p w14:paraId="654B3E44" w14:textId="77777777" w:rsidR="00D04EAE" w:rsidRDefault="00D04EAE"/>
    <w:p w14:paraId="12A09EC8" w14:textId="77777777" w:rsidR="00D04EAE" w:rsidRDefault="00D04EAE"/>
    <w:p w14:paraId="36F81D99" w14:textId="77777777" w:rsidR="00D04EAE" w:rsidRDefault="00D04EAE"/>
  </w:endnote>
  <w:endnote w:type="continuationSeparator" w:id="0">
    <w:p w14:paraId="3D712CD7" w14:textId="77777777" w:rsidR="00D04EAE" w:rsidRDefault="00D04EAE" w:rsidP="00F878B7">
      <w:pPr>
        <w:spacing w:after="0" w:line="240" w:lineRule="auto"/>
      </w:pPr>
      <w:r>
        <w:continuationSeparator/>
      </w:r>
    </w:p>
    <w:p w14:paraId="39D2154A" w14:textId="77777777" w:rsidR="00D04EAE" w:rsidRDefault="00D04EAE"/>
    <w:p w14:paraId="4B8781E9" w14:textId="77777777" w:rsidR="00D04EAE" w:rsidRDefault="00D04EAE"/>
    <w:p w14:paraId="288FB32B" w14:textId="77777777" w:rsidR="00D04EAE" w:rsidRDefault="00D04EAE"/>
  </w:endnote>
  <w:endnote w:type="continuationNotice" w:id="1">
    <w:p w14:paraId="4940816E" w14:textId="77777777" w:rsidR="00D04EAE" w:rsidRDefault="00D04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B1D0" w14:textId="77777777" w:rsidR="00D04EAE" w:rsidRPr="003065B4" w:rsidRDefault="00D04EAE" w:rsidP="003065B4">
    <w:pPr>
      <w:pStyle w:val="Sidfot"/>
    </w:pPr>
    <w:r w:rsidRPr="00F05F0B">
      <w:rPr>
        <w:noProof/>
        <w:lang w:eastAsia="sv-SE"/>
      </w:rPr>
      <w:drawing>
        <wp:inline distT="0" distB="0" distL="0" distR="0" wp14:anchorId="62B004CB" wp14:editId="15B4C534">
          <wp:extent cx="5257800" cy="295275"/>
          <wp:effectExtent l="0" t="0" r="0" b="0"/>
          <wp:docPr id="21" name="Bild 3" descr="Vågen_platt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Vågen_platta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295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735A" w14:textId="77777777" w:rsidR="00D04EAE" w:rsidRDefault="00D04EAE" w:rsidP="003065B4">
    <w:pPr>
      <w:pStyle w:val="Sidfotrubrik"/>
      <w:tabs>
        <w:tab w:val="clear" w:pos="1701"/>
        <w:tab w:val="clear" w:pos="3544"/>
        <w:tab w:val="clear" w:pos="5387"/>
        <w:tab w:val="clear" w:pos="6663"/>
        <w:tab w:val="clear" w:pos="7938"/>
        <w:tab w:val="clear" w:pos="9072"/>
        <w:tab w:val="left" w:pos="1276"/>
        <w:tab w:val="left" w:pos="2694"/>
        <w:tab w:val="left" w:pos="4395"/>
        <w:tab w:val="left" w:pos="6096"/>
        <w:tab w:val="left" w:pos="7230"/>
      </w:tabs>
      <w:ind w:left="0" w:right="56"/>
    </w:pPr>
    <w:r>
      <w:t>Postadress</w:t>
    </w:r>
    <w:r>
      <w:tab/>
      <w:t>Besöksadress</w:t>
    </w:r>
    <w:r>
      <w:tab/>
      <w:t>Telefon</w:t>
    </w:r>
    <w:r>
      <w:tab/>
      <w:t>Fax/e-post</w:t>
    </w:r>
    <w:r>
      <w:tab/>
      <w:t>Postgiro</w:t>
    </w:r>
    <w:r>
      <w:tab/>
      <w:t>Bankgiro</w:t>
    </w:r>
  </w:p>
  <w:p w14:paraId="2330404E" w14:textId="77777777" w:rsidR="00D04EAE" w:rsidRDefault="00D04EAE" w:rsidP="003065B4">
    <w:pPr>
      <w:pStyle w:val="Sidfotbrd"/>
      <w:tabs>
        <w:tab w:val="clear" w:pos="1701"/>
        <w:tab w:val="clear" w:pos="3544"/>
        <w:tab w:val="clear" w:pos="5387"/>
        <w:tab w:val="clear" w:pos="6663"/>
        <w:tab w:val="clear" w:pos="7938"/>
        <w:tab w:val="clear" w:pos="9072"/>
        <w:tab w:val="left" w:pos="1276"/>
        <w:tab w:val="left" w:pos="2694"/>
        <w:tab w:val="left" w:pos="4395"/>
        <w:tab w:val="left" w:pos="6096"/>
        <w:tab w:val="left" w:pos="7230"/>
      </w:tabs>
      <w:ind w:left="0" w:right="56"/>
    </w:pPr>
    <w:r>
      <w:t>136 81 Haninge</w:t>
    </w:r>
    <w:r>
      <w:tab/>
      <w:t>Rudsjöterrassen 2</w:t>
    </w:r>
    <w:r>
      <w:tab/>
      <w:t>Växel: 08-606 70 00</w:t>
    </w:r>
    <w:r>
      <w:tab/>
      <w:t>08-606 81 40</w:t>
    </w:r>
    <w:r>
      <w:tab/>
      <w:t>1265-8</w:t>
    </w:r>
    <w:r>
      <w:tab/>
      <w:t>356-5975</w:t>
    </w:r>
  </w:p>
  <w:p w14:paraId="0D1FA683" w14:textId="77777777" w:rsidR="00D04EAE" w:rsidRDefault="00D04EAE" w:rsidP="003065B4">
    <w:pPr>
      <w:pStyle w:val="Sidfotbrd"/>
      <w:tabs>
        <w:tab w:val="clear" w:pos="1701"/>
        <w:tab w:val="clear" w:pos="3544"/>
        <w:tab w:val="clear" w:pos="5387"/>
        <w:tab w:val="left" w:pos="1276"/>
        <w:tab w:val="left" w:pos="3119"/>
        <w:tab w:val="left" w:pos="4395"/>
      </w:tabs>
      <w:spacing w:after="140"/>
      <w:ind w:left="0" w:right="57"/>
    </w:pPr>
    <w:r>
      <w:tab/>
    </w:r>
    <w:r>
      <w:tab/>
    </w:r>
    <w:r>
      <w:tab/>
      <w:t>haningekommun@haninge.se</w:t>
    </w:r>
  </w:p>
  <w:p w14:paraId="1243AF95" w14:textId="77777777" w:rsidR="00D04EAE" w:rsidRDefault="00D04EAE">
    <w:pPr>
      <w:pStyle w:val="Sidfot"/>
    </w:pPr>
    <w:r w:rsidRPr="00F05F0B">
      <w:rPr>
        <w:noProof/>
        <w:lang w:eastAsia="sv-SE"/>
      </w:rPr>
      <w:drawing>
        <wp:inline distT="0" distB="0" distL="0" distR="0" wp14:anchorId="52FE0D1E" wp14:editId="774A1EB2">
          <wp:extent cx="5257800" cy="295275"/>
          <wp:effectExtent l="0" t="0" r="0" b="0"/>
          <wp:docPr id="22" name="Bild 3" descr="Vågen_platt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Vågen_platta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C30" w14:textId="77777777" w:rsidR="00D04EAE" w:rsidRDefault="00D04EAE" w:rsidP="00F878B7">
      <w:pPr>
        <w:spacing w:after="0" w:line="240" w:lineRule="auto"/>
      </w:pPr>
      <w:r>
        <w:separator/>
      </w:r>
    </w:p>
    <w:p w14:paraId="62920A18" w14:textId="77777777" w:rsidR="00D04EAE" w:rsidRDefault="00D04EAE"/>
    <w:p w14:paraId="179A1E73" w14:textId="77777777" w:rsidR="00D04EAE" w:rsidRDefault="00D04EAE"/>
    <w:p w14:paraId="0E8EF28E" w14:textId="77777777" w:rsidR="00D04EAE" w:rsidRDefault="00D04EAE"/>
  </w:footnote>
  <w:footnote w:type="continuationSeparator" w:id="0">
    <w:p w14:paraId="0575B52A" w14:textId="77777777" w:rsidR="00D04EAE" w:rsidRDefault="00D04EAE" w:rsidP="00F878B7">
      <w:pPr>
        <w:spacing w:after="0" w:line="240" w:lineRule="auto"/>
      </w:pPr>
      <w:r>
        <w:continuationSeparator/>
      </w:r>
    </w:p>
    <w:p w14:paraId="0FB3AD28" w14:textId="77777777" w:rsidR="00D04EAE" w:rsidRDefault="00D04EAE"/>
    <w:p w14:paraId="7B06810A" w14:textId="77777777" w:rsidR="00D04EAE" w:rsidRDefault="00D04EAE"/>
    <w:p w14:paraId="43914E99" w14:textId="77777777" w:rsidR="00D04EAE" w:rsidRDefault="00D04EAE"/>
  </w:footnote>
  <w:footnote w:type="continuationNotice" w:id="1">
    <w:p w14:paraId="4DEAB78B" w14:textId="77777777" w:rsidR="00D04EAE" w:rsidRDefault="00D04EAE">
      <w:pPr>
        <w:spacing w:after="0" w:line="240" w:lineRule="auto"/>
      </w:pPr>
    </w:p>
  </w:footnote>
  <w:footnote w:id="2">
    <w:p w14:paraId="30CC069A" w14:textId="77777777" w:rsidR="00D04EAE" w:rsidRDefault="00D04EAE" w:rsidP="005C19DD">
      <w:pPr>
        <w:pStyle w:val="Fotnotstext"/>
      </w:pPr>
      <w:r>
        <w:rPr>
          <w:rStyle w:val="Fotnotsreferens"/>
        </w:rPr>
        <w:footnoteRef/>
      </w:r>
      <w:r>
        <w:t xml:space="preserve"> Dnr SN 2020/253, §123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9404" w14:textId="76CF9C55" w:rsidR="00D04EAE" w:rsidRDefault="00D04EAE" w:rsidP="003065B4">
    <w:pPr>
      <w:pStyle w:val="Sidhuvud"/>
      <w:jc w:val="center"/>
    </w:pPr>
    <w:r>
      <w:fldChar w:fldCharType="begin"/>
    </w:r>
    <w:r>
      <w:instrText xml:space="preserve"> PAGE  \* MERGEFORMAT </w:instrText>
    </w:r>
    <w:r>
      <w:fldChar w:fldCharType="separate"/>
    </w:r>
    <w:r w:rsidR="000C66C3">
      <w:rPr>
        <w:noProof/>
      </w:rPr>
      <w:t>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CBB3" w14:textId="77777777" w:rsidR="00D04EAE" w:rsidRDefault="00D04EAE">
    <w:pPr>
      <w:pStyle w:val="Sidhuvud"/>
    </w:pPr>
  </w:p>
  <w:p w14:paraId="7C1659E1" w14:textId="77777777" w:rsidR="00D04EAE" w:rsidRDefault="00D04EAE">
    <w:pPr>
      <w:pStyle w:val="Sidhuvud"/>
    </w:pPr>
  </w:p>
  <w:p w14:paraId="0083145D" w14:textId="77777777" w:rsidR="00D04EAE" w:rsidRDefault="00D04EAE">
    <w:pPr>
      <w:pStyle w:val="Sidhuvud"/>
    </w:pPr>
  </w:p>
  <w:p w14:paraId="3FB0DE92" w14:textId="77777777" w:rsidR="00D04EAE" w:rsidRDefault="00D04EAE">
    <w:pPr>
      <w:pStyle w:val="Sidhuvud"/>
    </w:pPr>
  </w:p>
  <w:p w14:paraId="7F575603" w14:textId="77777777" w:rsidR="00D04EAE" w:rsidRDefault="00D04EAE">
    <w:pPr>
      <w:pStyle w:val="Sidhuvud"/>
    </w:pPr>
  </w:p>
  <w:p w14:paraId="548BA7A0" w14:textId="77777777" w:rsidR="00D04EAE" w:rsidRDefault="00D04EAE">
    <w:pPr>
      <w:pStyle w:val="Sidhuvud"/>
    </w:pPr>
  </w:p>
  <w:p w14:paraId="0CAA8CC1" w14:textId="77777777" w:rsidR="00D04EAE" w:rsidRDefault="00D04EAE">
    <w:pPr>
      <w:pStyle w:val="Sidhuvud"/>
    </w:pPr>
  </w:p>
  <w:p w14:paraId="05E6839C" w14:textId="77777777" w:rsidR="00D04EAE" w:rsidRDefault="00D04EAE">
    <w:pPr>
      <w:pStyle w:val="Sidhuvud"/>
    </w:pPr>
  </w:p>
  <w:p w14:paraId="7753B3B0" w14:textId="77777777" w:rsidR="00D04EAE" w:rsidRDefault="00D04EAE">
    <w:pPr>
      <w:pStyle w:val="Sidhuvud"/>
    </w:pPr>
  </w:p>
  <w:p w14:paraId="612153BB" w14:textId="77777777" w:rsidR="00D04EAE" w:rsidRDefault="00D04EAE">
    <w:pPr>
      <w:pStyle w:val="Sidhuvud"/>
    </w:pPr>
  </w:p>
  <w:p w14:paraId="5696233F" w14:textId="77777777" w:rsidR="00D04EAE" w:rsidRDefault="00D04EAE">
    <w:pPr>
      <w:pStyle w:val="Sidhuvud"/>
    </w:pPr>
  </w:p>
  <w:p w14:paraId="58D2FA75" w14:textId="77777777" w:rsidR="00D04EAE" w:rsidRDefault="00D04EAE">
    <w:pPr>
      <w:pStyle w:val="Sidhuvud"/>
    </w:pPr>
  </w:p>
  <w:p w14:paraId="30DF3ACA" w14:textId="77777777" w:rsidR="00D04EAE" w:rsidRDefault="00D04EAE">
    <w:pPr>
      <w:pStyle w:val="Sidhuvud"/>
    </w:pPr>
  </w:p>
  <w:p w14:paraId="7EDF1A84" w14:textId="77777777" w:rsidR="00D04EAE" w:rsidRDefault="00D04EAE">
    <w:pPr>
      <w:pStyle w:val="Sidhuvud"/>
    </w:pPr>
  </w:p>
  <w:p w14:paraId="50093090" w14:textId="77777777" w:rsidR="00D04EAE" w:rsidRDefault="00D04EAE">
    <w:pPr>
      <w:pStyle w:val="Sidhuvud"/>
    </w:pPr>
  </w:p>
  <w:p w14:paraId="0B98F2D6" w14:textId="77777777" w:rsidR="00D04EAE" w:rsidRDefault="00D04EAE">
    <w:pPr>
      <w:pStyle w:val="Sidhuvud"/>
    </w:pPr>
  </w:p>
  <w:p w14:paraId="05A8AC26" w14:textId="77777777" w:rsidR="00D04EAE" w:rsidRDefault="00D04EAE">
    <w:pPr>
      <w:pStyle w:val="Sidhuvud"/>
    </w:pPr>
  </w:p>
  <w:p w14:paraId="32E0EE52" w14:textId="77777777" w:rsidR="00D04EAE" w:rsidRDefault="00D04EAE">
    <w:pPr>
      <w:pStyle w:val="Sidhuvud"/>
    </w:pPr>
  </w:p>
  <w:p w14:paraId="7A238252" w14:textId="77777777" w:rsidR="00D04EAE" w:rsidRDefault="00D04EAE">
    <w:pPr>
      <w:pStyle w:val="Sidhuvud"/>
    </w:pPr>
  </w:p>
  <w:p w14:paraId="3F4B8F61" w14:textId="77777777" w:rsidR="00D04EAE" w:rsidRDefault="00D04EAE">
    <w:pPr>
      <w:pStyle w:val="Sidhuvud"/>
    </w:pPr>
  </w:p>
  <w:p w14:paraId="50C8655D" w14:textId="77777777" w:rsidR="00D04EAE" w:rsidRDefault="00D04EAE">
    <w:pPr>
      <w:pStyle w:val="Sidhuvud"/>
    </w:pPr>
  </w:p>
  <w:p w14:paraId="32E5748E" w14:textId="77777777" w:rsidR="00D04EAE" w:rsidRDefault="00D04E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624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9808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AEE3C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00A5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6D6D9C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820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0685B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AD840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0068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851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EEED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2"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C3919B0"/>
    <w:multiLevelType w:val="hybridMultilevel"/>
    <w:tmpl w:val="BC581EA8"/>
    <w:lvl w:ilvl="0" w:tplc="83D639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F4620FE"/>
    <w:multiLevelType w:val="hybridMultilevel"/>
    <w:tmpl w:val="2F5656EE"/>
    <w:lvl w:ilvl="0" w:tplc="6958B3B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6376F81"/>
    <w:multiLevelType w:val="hybridMultilevel"/>
    <w:tmpl w:val="EAD2FB96"/>
    <w:lvl w:ilvl="0" w:tplc="5AC0DEC6">
      <w:start w:val="1"/>
      <w:numFmt w:val="bullet"/>
      <w:lvlText w:val=""/>
      <w:lvlJc w:val="left"/>
      <w:pPr>
        <w:ind w:left="720" w:hanging="360"/>
      </w:pPr>
      <w:rPr>
        <w:rFonts w:ascii="Symbol" w:hAnsi="Symbol" w:hint="default"/>
      </w:rPr>
    </w:lvl>
    <w:lvl w:ilvl="1" w:tplc="CECAB828">
      <w:start w:val="1"/>
      <w:numFmt w:val="bullet"/>
      <w:lvlText w:val="o"/>
      <w:lvlJc w:val="left"/>
      <w:pPr>
        <w:ind w:left="1440" w:hanging="360"/>
      </w:pPr>
      <w:rPr>
        <w:rFonts w:ascii="Courier New" w:hAnsi="Courier New" w:hint="default"/>
      </w:rPr>
    </w:lvl>
    <w:lvl w:ilvl="2" w:tplc="60307D74">
      <w:start w:val="1"/>
      <w:numFmt w:val="bullet"/>
      <w:lvlText w:val=""/>
      <w:lvlJc w:val="left"/>
      <w:pPr>
        <w:ind w:left="2160" w:hanging="360"/>
      </w:pPr>
      <w:rPr>
        <w:rFonts w:ascii="Symbol" w:hAnsi="Symbol" w:hint="default"/>
      </w:rPr>
    </w:lvl>
    <w:lvl w:ilvl="3" w:tplc="27FE8FDC">
      <w:start w:val="1"/>
      <w:numFmt w:val="bullet"/>
      <w:lvlText w:val="o"/>
      <w:lvlJc w:val="left"/>
      <w:pPr>
        <w:ind w:left="2880" w:hanging="360"/>
      </w:pPr>
      <w:rPr>
        <w:rFonts w:ascii="Courier New" w:hAnsi="Courier New" w:hint="default"/>
      </w:rPr>
    </w:lvl>
    <w:lvl w:ilvl="4" w:tplc="89C25464">
      <w:numFmt w:val="decimal"/>
      <w:lvlText w:val=""/>
      <w:lvlJc w:val="left"/>
    </w:lvl>
    <w:lvl w:ilvl="5" w:tplc="D9123D24">
      <w:numFmt w:val="decimal"/>
      <w:lvlText w:val=""/>
      <w:lvlJc w:val="left"/>
    </w:lvl>
    <w:lvl w:ilvl="6" w:tplc="EEDC1026">
      <w:numFmt w:val="decimal"/>
      <w:lvlText w:val=""/>
      <w:lvlJc w:val="left"/>
    </w:lvl>
    <w:lvl w:ilvl="7" w:tplc="E37C8D8C">
      <w:numFmt w:val="decimal"/>
      <w:lvlText w:val=""/>
      <w:lvlJc w:val="left"/>
    </w:lvl>
    <w:lvl w:ilvl="8" w:tplc="CED2EEEC">
      <w:numFmt w:val="decimal"/>
      <w:lvlText w:val=""/>
      <w:lvlJc w:val="left"/>
    </w:lvl>
  </w:abstractNum>
  <w:abstractNum w:abstractNumId="18" w15:restartNumberingAfterBreak="0">
    <w:nsid w:val="1E99188C"/>
    <w:multiLevelType w:val="hybridMultilevel"/>
    <w:tmpl w:val="B77477D8"/>
    <w:lvl w:ilvl="0" w:tplc="3962C806">
      <w:start w:val="1"/>
      <w:numFmt w:val="bullet"/>
      <w:lvlText w:val=""/>
      <w:lvlJc w:val="left"/>
      <w:pPr>
        <w:ind w:left="720" w:hanging="360"/>
      </w:pPr>
      <w:rPr>
        <w:rFonts w:ascii="Symbol" w:hAnsi="Symbol" w:hint="default"/>
      </w:rPr>
    </w:lvl>
    <w:lvl w:ilvl="1" w:tplc="2AE866FC">
      <w:start w:val="1"/>
      <w:numFmt w:val="bullet"/>
      <w:lvlText w:val="o"/>
      <w:lvlJc w:val="left"/>
      <w:pPr>
        <w:ind w:left="1440" w:hanging="360"/>
      </w:pPr>
      <w:rPr>
        <w:rFonts w:ascii="Courier New" w:hAnsi="Courier New" w:hint="default"/>
      </w:rPr>
    </w:lvl>
    <w:lvl w:ilvl="2" w:tplc="6F98970E">
      <w:start w:val="1"/>
      <w:numFmt w:val="bullet"/>
      <w:lvlText w:val=""/>
      <w:lvlJc w:val="left"/>
      <w:pPr>
        <w:ind w:left="2160" w:hanging="360"/>
      </w:pPr>
      <w:rPr>
        <w:rFonts w:ascii="Symbol" w:hAnsi="Symbol" w:hint="default"/>
      </w:rPr>
    </w:lvl>
    <w:lvl w:ilvl="3" w:tplc="65F04666">
      <w:start w:val="1"/>
      <w:numFmt w:val="bullet"/>
      <w:lvlText w:val="o"/>
      <w:lvlJc w:val="left"/>
      <w:pPr>
        <w:ind w:left="2880" w:hanging="360"/>
      </w:pPr>
      <w:rPr>
        <w:rFonts w:ascii="Courier New" w:hAnsi="Courier New" w:hint="default"/>
      </w:rPr>
    </w:lvl>
    <w:lvl w:ilvl="4" w:tplc="2570A808">
      <w:numFmt w:val="decimal"/>
      <w:lvlText w:val=""/>
      <w:lvlJc w:val="left"/>
    </w:lvl>
    <w:lvl w:ilvl="5" w:tplc="B63A6DEA">
      <w:numFmt w:val="decimal"/>
      <w:lvlText w:val=""/>
      <w:lvlJc w:val="left"/>
    </w:lvl>
    <w:lvl w:ilvl="6" w:tplc="44D8695E">
      <w:numFmt w:val="decimal"/>
      <w:lvlText w:val=""/>
      <w:lvlJc w:val="left"/>
    </w:lvl>
    <w:lvl w:ilvl="7" w:tplc="BF38675A">
      <w:numFmt w:val="decimal"/>
      <w:lvlText w:val=""/>
      <w:lvlJc w:val="left"/>
    </w:lvl>
    <w:lvl w:ilvl="8" w:tplc="515CAE86">
      <w:numFmt w:val="decimal"/>
      <w:lvlText w:val=""/>
      <w:lvlJc w:val="left"/>
    </w:lvl>
  </w:abstractNum>
  <w:abstractNum w:abstractNumId="19"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1"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8016AD9"/>
    <w:multiLevelType w:val="hybridMultilevel"/>
    <w:tmpl w:val="BEAC49DC"/>
    <w:lvl w:ilvl="0" w:tplc="E4FE9F5A">
      <w:start w:val="1"/>
      <w:numFmt w:val="bullet"/>
      <w:lvlText w:val=""/>
      <w:lvlJc w:val="left"/>
      <w:pPr>
        <w:ind w:left="720" w:hanging="360"/>
      </w:pPr>
      <w:rPr>
        <w:rFonts w:ascii="Symbol" w:hAnsi="Symbol" w:hint="default"/>
      </w:rPr>
    </w:lvl>
    <w:lvl w:ilvl="1" w:tplc="D804B9A6">
      <w:start w:val="1"/>
      <w:numFmt w:val="bullet"/>
      <w:lvlText w:val="o"/>
      <w:lvlJc w:val="left"/>
      <w:pPr>
        <w:ind w:left="1440" w:hanging="360"/>
      </w:pPr>
      <w:rPr>
        <w:rFonts w:ascii="Courier New" w:hAnsi="Courier New" w:hint="default"/>
      </w:rPr>
    </w:lvl>
    <w:lvl w:ilvl="2" w:tplc="C4DA5438">
      <w:start w:val="1"/>
      <w:numFmt w:val="bullet"/>
      <w:lvlText w:val=""/>
      <w:lvlJc w:val="left"/>
      <w:pPr>
        <w:ind w:left="2160" w:hanging="360"/>
      </w:pPr>
      <w:rPr>
        <w:rFonts w:ascii="Symbol" w:hAnsi="Symbol" w:hint="default"/>
      </w:rPr>
    </w:lvl>
    <w:lvl w:ilvl="3" w:tplc="72D83232">
      <w:start w:val="1"/>
      <w:numFmt w:val="bullet"/>
      <w:lvlText w:val="o"/>
      <w:lvlJc w:val="left"/>
      <w:pPr>
        <w:ind w:left="2880" w:hanging="360"/>
      </w:pPr>
      <w:rPr>
        <w:rFonts w:ascii="Courier New" w:hAnsi="Courier New" w:hint="default"/>
      </w:rPr>
    </w:lvl>
    <w:lvl w:ilvl="4" w:tplc="19A666DA">
      <w:numFmt w:val="decimal"/>
      <w:lvlText w:val=""/>
      <w:lvlJc w:val="left"/>
    </w:lvl>
    <w:lvl w:ilvl="5" w:tplc="3AE0FB2C">
      <w:numFmt w:val="decimal"/>
      <w:lvlText w:val=""/>
      <w:lvlJc w:val="left"/>
    </w:lvl>
    <w:lvl w:ilvl="6" w:tplc="62D26D52">
      <w:numFmt w:val="decimal"/>
      <w:lvlText w:val=""/>
      <w:lvlJc w:val="left"/>
    </w:lvl>
    <w:lvl w:ilvl="7" w:tplc="82162C9A">
      <w:numFmt w:val="decimal"/>
      <w:lvlText w:val=""/>
      <w:lvlJc w:val="left"/>
    </w:lvl>
    <w:lvl w:ilvl="8" w:tplc="53DA5488">
      <w:numFmt w:val="decimal"/>
      <w:lvlText w:val=""/>
      <w:lvlJc w:val="left"/>
    </w:lvl>
  </w:abstractNum>
  <w:abstractNum w:abstractNumId="23"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4" w15:restartNumberingAfterBreak="0">
    <w:nsid w:val="37101A62"/>
    <w:multiLevelType w:val="hybridMultilevel"/>
    <w:tmpl w:val="C3A4ECFA"/>
    <w:lvl w:ilvl="0" w:tplc="C6E86C9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A1ED9"/>
    <w:multiLevelType w:val="hybridMultilevel"/>
    <w:tmpl w:val="4E72F49C"/>
    <w:lvl w:ilvl="0" w:tplc="B7524798">
      <w:start w:val="1"/>
      <w:numFmt w:val="bullet"/>
      <w:lvlText w:val="•"/>
      <w:lvlJc w:val="left"/>
      <w:pPr>
        <w:tabs>
          <w:tab w:val="num" w:pos="720"/>
        </w:tabs>
        <w:ind w:left="720" w:hanging="360"/>
      </w:pPr>
      <w:rPr>
        <w:rFonts w:ascii="Arial" w:hAnsi="Arial" w:hint="default"/>
      </w:rPr>
    </w:lvl>
    <w:lvl w:ilvl="1" w:tplc="1A6E461A" w:tentative="1">
      <w:start w:val="1"/>
      <w:numFmt w:val="bullet"/>
      <w:lvlText w:val="•"/>
      <w:lvlJc w:val="left"/>
      <w:pPr>
        <w:tabs>
          <w:tab w:val="num" w:pos="1440"/>
        </w:tabs>
        <w:ind w:left="1440" w:hanging="360"/>
      </w:pPr>
      <w:rPr>
        <w:rFonts w:ascii="Arial" w:hAnsi="Arial" w:hint="default"/>
      </w:rPr>
    </w:lvl>
    <w:lvl w:ilvl="2" w:tplc="C3F2BB74" w:tentative="1">
      <w:start w:val="1"/>
      <w:numFmt w:val="bullet"/>
      <w:lvlText w:val="•"/>
      <w:lvlJc w:val="left"/>
      <w:pPr>
        <w:tabs>
          <w:tab w:val="num" w:pos="2160"/>
        </w:tabs>
        <w:ind w:left="2160" w:hanging="360"/>
      </w:pPr>
      <w:rPr>
        <w:rFonts w:ascii="Arial" w:hAnsi="Arial" w:hint="default"/>
      </w:rPr>
    </w:lvl>
    <w:lvl w:ilvl="3" w:tplc="E9504722" w:tentative="1">
      <w:start w:val="1"/>
      <w:numFmt w:val="bullet"/>
      <w:lvlText w:val="•"/>
      <w:lvlJc w:val="left"/>
      <w:pPr>
        <w:tabs>
          <w:tab w:val="num" w:pos="2880"/>
        </w:tabs>
        <w:ind w:left="2880" w:hanging="360"/>
      </w:pPr>
      <w:rPr>
        <w:rFonts w:ascii="Arial" w:hAnsi="Arial" w:hint="default"/>
      </w:rPr>
    </w:lvl>
    <w:lvl w:ilvl="4" w:tplc="322E7FD6" w:tentative="1">
      <w:start w:val="1"/>
      <w:numFmt w:val="bullet"/>
      <w:lvlText w:val="•"/>
      <w:lvlJc w:val="left"/>
      <w:pPr>
        <w:tabs>
          <w:tab w:val="num" w:pos="3600"/>
        </w:tabs>
        <w:ind w:left="3600" w:hanging="360"/>
      </w:pPr>
      <w:rPr>
        <w:rFonts w:ascii="Arial" w:hAnsi="Arial" w:hint="default"/>
      </w:rPr>
    </w:lvl>
    <w:lvl w:ilvl="5" w:tplc="A522A1CC" w:tentative="1">
      <w:start w:val="1"/>
      <w:numFmt w:val="bullet"/>
      <w:lvlText w:val="•"/>
      <w:lvlJc w:val="left"/>
      <w:pPr>
        <w:tabs>
          <w:tab w:val="num" w:pos="4320"/>
        </w:tabs>
        <w:ind w:left="4320" w:hanging="360"/>
      </w:pPr>
      <w:rPr>
        <w:rFonts w:ascii="Arial" w:hAnsi="Arial" w:hint="default"/>
      </w:rPr>
    </w:lvl>
    <w:lvl w:ilvl="6" w:tplc="7EB44B10" w:tentative="1">
      <w:start w:val="1"/>
      <w:numFmt w:val="bullet"/>
      <w:lvlText w:val="•"/>
      <w:lvlJc w:val="left"/>
      <w:pPr>
        <w:tabs>
          <w:tab w:val="num" w:pos="5040"/>
        </w:tabs>
        <w:ind w:left="5040" w:hanging="360"/>
      </w:pPr>
      <w:rPr>
        <w:rFonts w:ascii="Arial" w:hAnsi="Arial" w:hint="default"/>
      </w:rPr>
    </w:lvl>
    <w:lvl w:ilvl="7" w:tplc="1B3AECF8" w:tentative="1">
      <w:start w:val="1"/>
      <w:numFmt w:val="bullet"/>
      <w:lvlText w:val="•"/>
      <w:lvlJc w:val="left"/>
      <w:pPr>
        <w:tabs>
          <w:tab w:val="num" w:pos="5760"/>
        </w:tabs>
        <w:ind w:left="5760" w:hanging="360"/>
      </w:pPr>
      <w:rPr>
        <w:rFonts w:ascii="Arial" w:hAnsi="Arial" w:hint="default"/>
      </w:rPr>
    </w:lvl>
    <w:lvl w:ilvl="8" w:tplc="8E3E66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8751E5B"/>
    <w:multiLevelType w:val="hybridMultilevel"/>
    <w:tmpl w:val="103C2C8C"/>
    <w:lvl w:ilvl="0" w:tplc="5CE097B0">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BFE3EA0"/>
    <w:multiLevelType w:val="hybridMultilevel"/>
    <w:tmpl w:val="8374786C"/>
    <w:lvl w:ilvl="0" w:tplc="2338939C">
      <w:start w:val="1"/>
      <w:numFmt w:val="bullet"/>
      <w:lvlText w:val=""/>
      <w:lvlJc w:val="left"/>
      <w:pPr>
        <w:ind w:left="720" w:hanging="360"/>
      </w:pPr>
      <w:rPr>
        <w:rFonts w:ascii="Symbol" w:hAnsi="Symbol" w:hint="default"/>
      </w:rPr>
    </w:lvl>
    <w:lvl w:ilvl="1" w:tplc="42AC3874">
      <w:start w:val="1"/>
      <w:numFmt w:val="bullet"/>
      <w:lvlText w:val="o"/>
      <w:lvlJc w:val="left"/>
      <w:pPr>
        <w:ind w:left="1440" w:hanging="360"/>
      </w:pPr>
      <w:rPr>
        <w:rFonts w:ascii="Courier New" w:hAnsi="Courier New" w:hint="default"/>
      </w:rPr>
    </w:lvl>
    <w:lvl w:ilvl="2" w:tplc="13064D3A">
      <w:start w:val="1"/>
      <w:numFmt w:val="bullet"/>
      <w:lvlText w:val=""/>
      <w:lvlJc w:val="left"/>
      <w:pPr>
        <w:ind w:left="2160" w:hanging="360"/>
      </w:pPr>
      <w:rPr>
        <w:rFonts w:ascii="Symbol" w:hAnsi="Symbol" w:hint="default"/>
      </w:rPr>
    </w:lvl>
    <w:lvl w:ilvl="3" w:tplc="022ED8CE">
      <w:start w:val="1"/>
      <w:numFmt w:val="bullet"/>
      <w:lvlText w:val="o"/>
      <w:lvlJc w:val="left"/>
      <w:pPr>
        <w:ind w:left="2880" w:hanging="360"/>
      </w:pPr>
      <w:rPr>
        <w:rFonts w:ascii="Courier New" w:hAnsi="Courier New" w:hint="default"/>
      </w:rPr>
    </w:lvl>
    <w:lvl w:ilvl="4" w:tplc="0AC8E7A4">
      <w:numFmt w:val="decimal"/>
      <w:lvlText w:val=""/>
      <w:lvlJc w:val="left"/>
    </w:lvl>
    <w:lvl w:ilvl="5" w:tplc="FC724F0C">
      <w:numFmt w:val="decimal"/>
      <w:lvlText w:val=""/>
      <w:lvlJc w:val="left"/>
    </w:lvl>
    <w:lvl w:ilvl="6" w:tplc="E026B52E">
      <w:numFmt w:val="decimal"/>
      <w:lvlText w:val=""/>
      <w:lvlJc w:val="left"/>
    </w:lvl>
    <w:lvl w:ilvl="7" w:tplc="40CADF90">
      <w:numFmt w:val="decimal"/>
      <w:lvlText w:val=""/>
      <w:lvlJc w:val="left"/>
    </w:lvl>
    <w:lvl w:ilvl="8" w:tplc="5866C12C">
      <w:numFmt w:val="decimal"/>
      <w:lvlText w:val=""/>
      <w:lvlJc w:val="left"/>
    </w:lvl>
  </w:abstractNum>
  <w:abstractNum w:abstractNumId="28"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B5BEC"/>
    <w:multiLevelType w:val="hybridMultilevel"/>
    <w:tmpl w:val="7572F5A6"/>
    <w:lvl w:ilvl="0" w:tplc="62B2ACB8">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0"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1"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D5550"/>
    <w:multiLevelType w:val="hybridMultilevel"/>
    <w:tmpl w:val="57D61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F2596C"/>
    <w:multiLevelType w:val="hybridMultilevel"/>
    <w:tmpl w:val="91862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A6E019C"/>
    <w:multiLevelType w:val="hybridMultilevel"/>
    <w:tmpl w:val="E05A84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75C77"/>
    <w:multiLevelType w:val="hybridMultilevel"/>
    <w:tmpl w:val="0C5A4518"/>
    <w:lvl w:ilvl="0" w:tplc="FA064CB6">
      <w:start w:val="1"/>
      <w:numFmt w:val="bullet"/>
      <w:lvlText w:val=""/>
      <w:lvlJc w:val="left"/>
      <w:pPr>
        <w:ind w:left="720" w:hanging="360"/>
      </w:pPr>
      <w:rPr>
        <w:rFonts w:ascii="Symbol" w:hAnsi="Symbol" w:hint="default"/>
      </w:rPr>
    </w:lvl>
    <w:lvl w:ilvl="1" w:tplc="3E9AE4B8">
      <w:start w:val="1"/>
      <w:numFmt w:val="bullet"/>
      <w:lvlText w:val="o"/>
      <w:lvlJc w:val="left"/>
      <w:pPr>
        <w:ind w:left="1440" w:hanging="360"/>
      </w:pPr>
      <w:rPr>
        <w:rFonts w:ascii="Courier New" w:hAnsi="Courier New" w:hint="default"/>
      </w:rPr>
    </w:lvl>
    <w:lvl w:ilvl="2" w:tplc="298C4352">
      <w:start w:val="1"/>
      <w:numFmt w:val="bullet"/>
      <w:lvlText w:val=""/>
      <w:lvlJc w:val="left"/>
      <w:pPr>
        <w:ind w:left="2160" w:hanging="360"/>
      </w:pPr>
      <w:rPr>
        <w:rFonts w:ascii="Symbol" w:hAnsi="Symbol" w:hint="default"/>
      </w:rPr>
    </w:lvl>
    <w:lvl w:ilvl="3" w:tplc="2BAA67F2">
      <w:start w:val="1"/>
      <w:numFmt w:val="bullet"/>
      <w:lvlText w:val="o"/>
      <w:lvlJc w:val="left"/>
      <w:pPr>
        <w:ind w:left="2880" w:hanging="360"/>
      </w:pPr>
      <w:rPr>
        <w:rFonts w:ascii="Courier New" w:hAnsi="Courier New" w:hint="default"/>
      </w:rPr>
    </w:lvl>
    <w:lvl w:ilvl="4" w:tplc="16C038FE">
      <w:numFmt w:val="decimal"/>
      <w:lvlText w:val=""/>
      <w:lvlJc w:val="left"/>
    </w:lvl>
    <w:lvl w:ilvl="5" w:tplc="CECC005C">
      <w:numFmt w:val="decimal"/>
      <w:lvlText w:val=""/>
      <w:lvlJc w:val="left"/>
    </w:lvl>
    <w:lvl w:ilvl="6" w:tplc="2A8E09C4">
      <w:numFmt w:val="decimal"/>
      <w:lvlText w:val=""/>
      <w:lvlJc w:val="left"/>
    </w:lvl>
    <w:lvl w:ilvl="7" w:tplc="16DAEC48">
      <w:numFmt w:val="decimal"/>
      <w:lvlText w:val=""/>
      <w:lvlJc w:val="left"/>
    </w:lvl>
    <w:lvl w:ilvl="8" w:tplc="305826E2">
      <w:numFmt w:val="decimal"/>
      <w:lvlText w:val=""/>
      <w:lvlJc w:val="left"/>
    </w:lvl>
  </w:abstractNum>
  <w:abstractNum w:abstractNumId="37" w15:restartNumberingAfterBreak="0">
    <w:nsid w:val="701815C4"/>
    <w:multiLevelType w:val="hybridMultilevel"/>
    <w:tmpl w:val="689EFD60"/>
    <w:lvl w:ilvl="0" w:tplc="794CF256">
      <w:start w:val="1"/>
      <w:numFmt w:val="lowerLetter"/>
      <w:lvlText w:val="%1."/>
      <w:lvlJc w:val="left"/>
      <w:pPr>
        <w:ind w:left="928" w:hanging="360"/>
      </w:pPr>
      <w:rPr>
        <w:rFonts w:hint="default"/>
        <w:sz w:val="24"/>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38" w15:restartNumberingAfterBreak="0">
    <w:nsid w:val="734C6EA3"/>
    <w:multiLevelType w:val="hybridMultilevel"/>
    <w:tmpl w:val="DC1A657A"/>
    <w:lvl w:ilvl="0" w:tplc="6ACEBEB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4EF3E89"/>
    <w:multiLevelType w:val="hybridMultilevel"/>
    <w:tmpl w:val="1E74C668"/>
    <w:lvl w:ilvl="0" w:tplc="7EA85E5A">
      <w:start w:val="27"/>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B63012"/>
    <w:multiLevelType w:val="hybridMultilevel"/>
    <w:tmpl w:val="1D00CE88"/>
    <w:lvl w:ilvl="0" w:tplc="83B6515E">
      <w:numFmt w:val="bullet"/>
      <w:lvlText w:val="-"/>
      <w:lvlJc w:val="left"/>
      <w:pPr>
        <w:ind w:left="720" w:hanging="360"/>
      </w:pPr>
      <w:rPr>
        <w:rFonts w:ascii="Garamond" w:eastAsiaTheme="majorEastAsia" w:hAnsi="Garamond"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ED92018"/>
    <w:multiLevelType w:val="hybridMultilevel"/>
    <w:tmpl w:val="C602E5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1"/>
  </w:num>
  <w:num w:numId="4">
    <w:abstractNumId w:val="28"/>
  </w:num>
  <w:num w:numId="5">
    <w:abstractNumId w:val="32"/>
  </w:num>
  <w:num w:numId="6">
    <w:abstractNumId w:val="31"/>
  </w:num>
  <w:num w:numId="7">
    <w:abstractNumId w:val="12"/>
  </w:num>
  <w:num w:numId="8">
    <w:abstractNumId w:val="39"/>
  </w:num>
  <w:num w:numId="9">
    <w:abstractNumId w:val="23"/>
  </w:num>
  <w:num w:numId="10">
    <w:abstractNumId w:val="20"/>
  </w:num>
  <w:num w:numId="11">
    <w:abstractNumId w:val="19"/>
  </w:num>
  <w:num w:numId="12">
    <w:abstractNumId w:val="11"/>
  </w:num>
  <w:num w:numId="13">
    <w:abstractNumId w:val="29"/>
  </w:num>
  <w:num w:numId="14">
    <w:abstractNumId w:val="30"/>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0"/>
  </w:num>
  <w:num w:numId="26">
    <w:abstractNumId w:val="36"/>
  </w:num>
  <w:num w:numId="27">
    <w:abstractNumId w:val="14"/>
  </w:num>
  <w:num w:numId="28">
    <w:abstractNumId w:val="26"/>
  </w:num>
  <w:num w:numId="29">
    <w:abstractNumId w:val="25"/>
  </w:num>
  <w:num w:numId="30">
    <w:abstractNumId w:val="14"/>
    <w:lvlOverride w:ilvl="0">
      <w:startOverride w:val="1"/>
    </w:lvlOverride>
  </w:num>
  <w:num w:numId="31">
    <w:abstractNumId w:val="15"/>
  </w:num>
  <w:num w:numId="32">
    <w:abstractNumId w:val="35"/>
  </w:num>
  <w:num w:numId="33">
    <w:abstractNumId w:val="33"/>
  </w:num>
  <w:num w:numId="34">
    <w:abstractNumId w:val="22"/>
  </w:num>
  <w:num w:numId="35">
    <w:abstractNumId w:val="18"/>
  </w:num>
  <w:num w:numId="36">
    <w:abstractNumId w:val="27"/>
  </w:num>
  <w:num w:numId="37">
    <w:abstractNumId w:val="37"/>
  </w:num>
  <w:num w:numId="38">
    <w:abstractNumId w:val="42"/>
  </w:num>
  <w:num w:numId="39">
    <w:abstractNumId w:val="38"/>
  </w:num>
  <w:num w:numId="40">
    <w:abstractNumId w:val="41"/>
  </w:num>
  <w:num w:numId="41">
    <w:abstractNumId w:val="40"/>
  </w:num>
  <w:num w:numId="42">
    <w:abstractNumId w:val="17"/>
  </w:num>
  <w:num w:numId="43">
    <w:abstractNumId w:val="2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efaultTableStyle w:val="Tabellrutnt"/>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B7"/>
    <w:rsid w:val="00002D68"/>
    <w:rsid w:val="00004CC7"/>
    <w:rsid w:val="00012D7D"/>
    <w:rsid w:val="0001350E"/>
    <w:rsid w:val="00021BCE"/>
    <w:rsid w:val="00023832"/>
    <w:rsid w:val="00041256"/>
    <w:rsid w:val="00042CA8"/>
    <w:rsid w:val="00045D39"/>
    <w:rsid w:val="000509E3"/>
    <w:rsid w:val="0005158C"/>
    <w:rsid w:val="00054B60"/>
    <w:rsid w:val="0005695F"/>
    <w:rsid w:val="00056A3A"/>
    <w:rsid w:val="000632A0"/>
    <w:rsid w:val="000642F5"/>
    <w:rsid w:val="00066BED"/>
    <w:rsid w:val="000710EE"/>
    <w:rsid w:val="00072C5A"/>
    <w:rsid w:val="00081812"/>
    <w:rsid w:val="00082186"/>
    <w:rsid w:val="00082CC2"/>
    <w:rsid w:val="000946F6"/>
    <w:rsid w:val="000A02C6"/>
    <w:rsid w:val="000A4135"/>
    <w:rsid w:val="000A58A1"/>
    <w:rsid w:val="000A5A26"/>
    <w:rsid w:val="000A6C6C"/>
    <w:rsid w:val="000B253E"/>
    <w:rsid w:val="000B6619"/>
    <w:rsid w:val="000C3093"/>
    <w:rsid w:val="000C4252"/>
    <w:rsid w:val="000C50F6"/>
    <w:rsid w:val="000C522E"/>
    <w:rsid w:val="000C66C3"/>
    <w:rsid w:val="000C727D"/>
    <w:rsid w:val="000D2B83"/>
    <w:rsid w:val="000D2EFF"/>
    <w:rsid w:val="000D4EF2"/>
    <w:rsid w:val="000E181E"/>
    <w:rsid w:val="000E6D00"/>
    <w:rsid w:val="000E7C98"/>
    <w:rsid w:val="000F1FC8"/>
    <w:rsid w:val="000F355C"/>
    <w:rsid w:val="00100EE2"/>
    <w:rsid w:val="00105A9E"/>
    <w:rsid w:val="00107AAC"/>
    <w:rsid w:val="00110DBC"/>
    <w:rsid w:val="001153F9"/>
    <w:rsid w:val="001206D6"/>
    <w:rsid w:val="00122E48"/>
    <w:rsid w:val="00123312"/>
    <w:rsid w:val="00123AB5"/>
    <w:rsid w:val="0012412D"/>
    <w:rsid w:val="00135E0B"/>
    <w:rsid w:val="0014347C"/>
    <w:rsid w:val="0014794F"/>
    <w:rsid w:val="001518AD"/>
    <w:rsid w:val="001518B7"/>
    <w:rsid w:val="00154A6E"/>
    <w:rsid w:val="00155C0D"/>
    <w:rsid w:val="00160606"/>
    <w:rsid w:val="00161B07"/>
    <w:rsid w:val="0016489F"/>
    <w:rsid w:val="001654A0"/>
    <w:rsid w:val="001673F9"/>
    <w:rsid w:val="001706DB"/>
    <w:rsid w:val="00171935"/>
    <w:rsid w:val="001754C3"/>
    <w:rsid w:val="00177C33"/>
    <w:rsid w:val="00192940"/>
    <w:rsid w:val="00192AF9"/>
    <w:rsid w:val="00193AA9"/>
    <w:rsid w:val="0019766A"/>
    <w:rsid w:val="001A58DA"/>
    <w:rsid w:val="001A760C"/>
    <w:rsid w:val="001C0D4E"/>
    <w:rsid w:val="001C120B"/>
    <w:rsid w:val="001C5F62"/>
    <w:rsid w:val="001C6CE8"/>
    <w:rsid w:val="001D36D6"/>
    <w:rsid w:val="001D44C0"/>
    <w:rsid w:val="001D6D07"/>
    <w:rsid w:val="001D7039"/>
    <w:rsid w:val="001E3139"/>
    <w:rsid w:val="001E3DE2"/>
    <w:rsid w:val="001E3EA0"/>
    <w:rsid w:val="001E4068"/>
    <w:rsid w:val="001E6F20"/>
    <w:rsid w:val="001E7BE4"/>
    <w:rsid w:val="001F4309"/>
    <w:rsid w:val="001F467E"/>
    <w:rsid w:val="001F54ED"/>
    <w:rsid w:val="001F711C"/>
    <w:rsid w:val="0020078C"/>
    <w:rsid w:val="00205BBF"/>
    <w:rsid w:val="00206171"/>
    <w:rsid w:val="00212E88"/>
    <w:rsid w:val="0022040E"/>
    <w:rsid w:val="002211F4"/>
    <w:rsid w:val="0022354E"/>
    <w:rsid w:val="00225CD3"/>
    <w:rsid w:val="0022636D"/>
    <w:rsid w:val="002303A9"/>
    <w:rsid w:val="002317BF"/>
    <w:rsid w:val="00232B64"/>
    <w:rsid w:val="00234314"/>
    <w:rsid w:val="00235F21"/>
    <w:rsid w:val="00241DC4"/>
    <w:rsid w:val="002432DE"/>
    <w:rsid w:val="0024486F"/>
    <w:rsid w:val="00247D03"/>
    <w:rsid w:val="00256086"/>
    <w:rsid w:val="00257E6C"/>
    <w:rsid w:val="002604B0"/>
    <w:rsid w:val="00260B7C"/>
    <w:rsid w:val="00262484"/>
    <w:rsid w:val="00264BCD"/>
    <w:rsid w:val="002663A2"/>
    <w:rsid w:val="002704AE"/>
    <w:rsid w:val="00274AB7"/>
    <w:rsid w:val="002868FF"/>
    <w:rsid w:val="00293CDB"/>
    <w:rsid w:val="002975E5"/>
    <w:rsid w:val="002A023B"/>
    <w:rsid w:val="002A18D3"/>
    <w:rsid w:val="002A1B52"/>
    <w:rsid w:val="002A23BE"/>
    <w:rsid w:val="002A3272"/>
    <w:rsid w:val="002A43F2"/>
    <w:rsid w:val="002A54F2"/>
    <w:rsid w:val="002B0090"/>
    <w:rsid w:val="002B49C7"/>
    <w:rsid w:val="002B5B2A"/>
    <w:rsid w:val="002B629A"/>
    <w:rsid w:val="002C6DCD"/>
    <w:rsid w:val="002C7564"/>
    <w:rsid w:val="002C7F5B"/>
    <w:rsid w:val="002D1002"/>
    <w:rsid w:val="002D1457"/>
    <w:rsid w:val="002D2AA9"/>
    <w:rsid w:val="002D2DA2"/>
    <w:rsid w:val="002E36CD"/>
    <w:rsid w:val="002E3A68"/>
    <w:rsid w:val="002E71A0"/>
    <w:rsid w:val="002E7274"/>
    <w:rsid w:val="002F0693"/>
    <w:rsid w:val="002F756E"/>
    <w:rsid w:val="003065B4"/>
    <w:rsid w:val="00310EE4"/>
    <w:rsid w:val="003121A8"/>
    <w:rsid w:val="00312252"/>
    <w:rsid w:val="0031385C"/>
    <w:rsid w:val="003221E1"/>
    <w:rsid w:val="00323448"/>
    <w:rsid w:val="00326967"/>
    <w:rsid w:val="00331DFB"/>
    <w:rsid w:val="0034194C"/>
    <w:rsid w:val="00345226"/>
    <w:rsid w:val="003576D5"/>
    <w:rsid w:val="0036475F"/>
    <w:rsid w:val="0036657E"/>
    <w:rsid w:val="00367345"/>
    <w:rsid w:val="00371171"/>
    <w:rsid w:val="00377B27"/>
    <w:rsid w:val="00391936"/>
    <w:rsid w:val="003967E5"/>
    <w:rsid w:val="003A0F80"/>
    <w:rsid w:val="003A3585"/>
    <w:rsid w:val="003A3EC5"/>
    <w:rsid w:val="003A5743"/>
    <w:rsid w:val="003B0D0C"/>
    <w:rsid w:val="003B13FC"/>
    <w:rsid w:val="003B15F2"/>
    <w:rsid w:val="003C0072"/>
    <w:rsid w:val="003C2E21"/>
    <w:rsid w:val="003C61E3"/>
    <w:rsid w:val="003C6B8E"/>
    <w:rsid w:val="003D0024"/>
    <w:rsid w:val="003D00CD"/>
    <w:rsid w:val="003D75B5"/>
    <w:rsid w:val="003E1C06"/>
    <w:rsid w:val="003E308A"/>
    <w:rsid w:val="003E6AD6"/>
    <w:rsid w:val="003E78C4"/>
    <w:rsid w:val="003F4CC3"/>
    <w:rsid w:val="00400A2F"/>
    <w:rsid w:val="0041077A"/>
    <w:rsid w:val="00416BD2"/>
    <w:rsid w:val="00421533"/>
    <w:rsid w:val="00422A34"/>
    <w:rsid w:val="004257F7"/>
    <w:rsid w:val="00432F69"/>
    <w:rsid w:val="00433546"/>
    <w:rsid w:val="00436CA2"/>
    <w:rsid w:val="00444C82"/>
    <w:rsid w:val="004459DB"/>
    <w:rsid w:val="00457C23"/>
    <w:rsid w:val="00460E8B"/>
    <w:rsid w:val="00461F3C"/>
    <w:rsid w:val="004648B9"/>
    <w:rsid w:val="004737C2"/>
    <w:rsid w:val="0047562A"/>
    <w:rsid w:val="004828BF"/>
    <w:rsid w:val="00484354"/>
    <w:rsid w:val="00493183"/>
    <w:rsid w:val="004A36B7"/>
    <w:rsid w:val="004A51E4"/>
    <w:rsid w:val="004B178F"/>
    <w:rsid w:val="004B1937"/>
    <w:rsid w:val="004B20A0"/>
    <w:rsid w:val="004C249D"/>
    <w:rsid w:val="004C3B67"/>
    <w:rsid w:val="004E3419"/>
    <w:rsid w:val="004E40F0"/>
    <w:rsid w:val="004E563E"/>
    <w:rsid w:val="004E5CA5"/>
    <w:rsid w:val="004E6B9C"/>
    <w:rsid w:val="004E7316"/>
    <w:rsid w:val="004F002F"/>
    <w:rsid w:val="004F0AE2"/>
    <w:rsid w:val="004F48C5"/>
    <w:rsid w:val="004F4DBC"/>
    <w:rsid w:val="004F7288"/>
    <w:rsid w:val="00501916"/>
    <w:rsid w:val="00502365"/>
    <w:rsid w:val="00505FD1"/>
    <w:rsid w:val="005103E0"/>
    <w:rsid w:val="0051121D"/>
    <w:rsid w:val="005112A1"/>
    <w:rsid w:val="005118A1"/>
    <w:rsid w:val="00512319"/>
    <w:rsid w:val="005136BD"/>
    <w:rsid w:val="00514125"/>
    <w:rsid w:val="005236B5"/>
    <w:rsid w:val="00524282"/>
    <w:rsid w:val="00524333"/>
    <w:rsid w:val="00526471"/>
    <w:rsid w:val="005346F1"/>
    <w:rsid w:val="0053591F"/>
    <w:rsid w:val="0053649E"/>
    <w:rsid w:val="00537A5E"/>
    <w:rsid w:val="00537B87"/>
    <w:rsid w:val="005414F8"/>
    <w:rsid w:val="00543F67"/>
    <w:rsid w:val="005443F9"/>
    <w:rsid w:val="005552B2"/>
    <w:rsid w:val="00555A59"/>
    <w:rsid w:val="00557003"/>
    <w:rsid w:val="00561D64"/>
    <w:rsid w:val="00563227"/>
    <w:rsid w:val="00566D04"/>
    <w:rsid w:val="005727EA"/>
    <w:rsid w:val="00574773"/>
    <w:rsid w:val="0057529E"/>
    <w:rsid w:val="00575369"/>
    <w:rsid w:val="00580564"/>
    <w:rsid w:val="00581F53"/>
    <w:rsid w:val="00583995"/>
    <w:rsid w:val="005842C9"/>
    <w:rsid w:val="00585326"/>
    <w:rsid w:val="005A334F"/>
    <w:rsid w:val="005B0746"/>
    <w:rsid w:val="005B5D28"/>
    <w:rsid w:val="005B70B5"/>
    <w:rsid w:val="005B7C62"/>
    <w:rsid w:val="005B7E52"/>
    <w:rsid w:val="005C19DD"/>
    <w:rsid w:val="005C382A"/>
    <w:rsid w:val="005D02C7"/>
    <w:rsid w:val="005D79CA"/>
    <w:rsid w:val="005E00FB"/>
    <w:rsid w:val="005E74CD"/>
    <w:rsid w:val="005E7AD7"/>
    <w:rsid w:val="005F115C"/>
    <w:rsid w:val="005F7687"/>
    <w:rsid w:val="00602B5D"/>
    <w:rsid w:val="00602CB1"/>
    <w:rsid w:val="006035A9"/>
    <w:rsid w:val="00606B69"/>
    <w:rsid w:val="006113ED"/>
    <w:rsid w:val="00616417"/>
    <w:rsid w:val="00621F76"/>
    <w:rsid w:val="0062322D"/>
    <w:rsid w:val="00632C92"/>
    <w:rsid w:val="00635872"/>
    <w:rsid w:val="006367D4"/>
    <w:rsid w:val="00637C36"/>
    <w:rsid w:val="006409C7"/>
    <w:rsid w:val="0064157B"/>
    <w:rsid w:val="006436F8"/>
    <w:rsid w:val="00645579"/>
    <w:rsid w:val="00652A0E"/>
    <w:rsid w:val="006661A3"/>
    <w:rsid w:val="00666941"/>
    <w:rsid w:val="00671F93"/>
    <w:rsid w:val="00676D66"/>
    <w:rsid w:val="00680C8E"/>
    <w:rsid w:val="00681F34"/>
    <w:rsid w:val="006850B9"/>
    <w:rsid w:val="00687E1A"/>
    <w:rsid w:val="00693DFB"/>
    <w:rsid w:val="00696E62"/>
    <w:rsid w:val="00697832"/>
    <w:rsid w:val="006A1479"/>
    <w:rsid w:val="006A2116"/>
    <w:rsid w:val="006A7A3E"/>
    <w:rsid w:val="006B1A17"/>
    <w:rsid w:val="006B26C8"/>
    <w:rsid w:val="006D0696"/>
    <w:rsid w:val="006D0C09"/>
    <w:rsid w:val="006D2C7F"/>
    <w:rsid w:val="006D440B"/>
    <w:rsid w:val="006D446B"/>
    <w:rsid w:val="006D4BEA"/>
    <w:rsid w:val="006D4CF5"/>
    <w:rsid w:val="006D6EEE"/>
    <w:rsid w:val="006D746E"/>
    <w:rsid w:val="006E2D8B"/>
    <w:rsid w:val="006E484F"/>
    <w:rsid w:val="006E48AE"/>
    <w:rsid w:val="006E50A1"/>
    <w:rsid w:val="006E690F"/>
    <w:rsid w:val="0071000F"/>
    <w:rsid w:val="0071027A"/>
    <w:rsid w:val="00722718"/>
    <w:rsid w:val="007240C4"/>
    <w:rsid w:val="00724B28"/>
    <w:rsid w:val="0072645F"/>
    <w:rsid w:val="00726A1E"/>
    <w:rsid w:val="00730E1B"/>
    <w:rsid w:val="007341E4"/>
    <w:rsid w:val="00734B71"/>
    <w:rsid w:val="0073543A"/>
    <w:rsid w:val="00741B31"/>
    <w:rsid w:val="007462A1"/>
    <w:rsid w:val="00746F31"/>
    <w:rsid w:val="007507C6"/>
    <w:rsid w:val="00755FDB"/>
    <w:rsid w:val="007578B4"/>
    <w:rsid w:val="00767178"/>
    <w:rsid w:val="007705ED"/>
    <w:rsid w:val="00774DFB"/>
    <w:rsid w:val="00775D0B"/>
    <w:rsid w:val="007836DE"/>
    <w:rsid w:val="007855A0"/>
    <w:rsid w:val="0078576A"/>
    <w:rsid w:val="007858F4"/>
    <w:rsid w:val="007900FA"/>
    <w:rsid w:val="00791B8F"/>
    <w:rsid w:val="00794B28"/>
    <w:rsid w:val="00795939"/>
    <w:rsid w:val="00797846"/>
    <w:rsid w:val="007B231B"/>
    <w:rsid w:val="007C11F3"/>
    <w:rsid w:val="007C352F"/>
    <w:rsid w:val="007C355C"/>
    <w:rsid w:val="007C5F2F"/>
    <w:rsid w:val="007D45EE"/>
    <w:rsid w:val="007D4AD7"/>
    <w:rsid w:val="007D66B1"/>
    <w:rsid w:val="007E24F4"/>
    <w:rsid w:val="007E36CB"/>
    <w:rsid w:val="007F0E5E"/>
    <w:rsid w:val="007F579C"/>
    <w:rsid w:val="007F6E4A"/>
    <w:rsid w:val="00800A99"/>
    <w:rsid w:val="00802695"/>
    <w:rsid w:val="00802D5D"/>
    <w:rsid w:val="008073FE"/>
    <w:rsid w:val="008107A1"/>
    <w:rsid w:val="00811F94"/>
    <w:rsid w:val="00821A8E"/>
    <w:rsid w:val="00830787"/>
    <w:rsid w:val="00834C0F"/>
    <w:rsid w:val="00836E74"/>
    <w:rsid w:val="00844BF6"/>
    <w:rsid w:val="008540A8"/>
    <w:rsid w:val="00856CAE"/>
    <w:rsid w:val="0086665F"/>
    <w:rsid w:val="00873101"/>
    <w:rsid w:val="00873765"/>
    <w:rsid w:val="00881B80"/>
    <w:rsid w:val="008A2810"/>
    <w:rsid w:val="008A551A"/>
    <w:rsid w:val="008A5631"/>
    <w:rsid w:val="008A6521"/>
    <w:rsid w:val="008B0E30"/>
    <w:rsid w:val="008B1F62"/>
    <w:rsid w:val="008B207A"/>
    <w:rsid w:val="008B2279"/>
    <w:rsid w:val="008B454F"/>
    <w:rsid w:val="008B63BF"/>
    <w:rsid w:val="008C2386"/>
    <w:rsid w:val="008C3136"/>
    <w:rsid w:val="008C44EF"/>
    <w:rsid w:val="008C5118"/>
    <w:rsid w:val="008C78C4"/>
    <w:rsid w:val="008D0038"/>
    <w:rsid w:val="008D04BE"/>
    <w:rsid w:val="008D1489"/>
    <w:rsid w:val="008D15E2"/>
    <w:rsid w:val="008D2998"/>
    <w:rsid w:val="008D34F3"/>
    <w:rsid w:val="008D3915"/>
    <w:rsid w:val="008D449E"/>
    <w:rsid w:val="008D4F80"/>
    <w:rsid w:val="008D76FE"/>
    <w:rsid w:val="008D7D9B"/>
    <w:rsid w:val="008D7E28"/>
    <w:rsid w:val="008E0636"/>
    <w:rsid w:val="008E5E73"/>
    <w:rsid w:val="008F0CA8"/>
    <w:rsid w:val="009073DF"/>
    <w:rsid w:val="009109D3"/>
    <w:rsid w:val="00912D86"/>
    <w:rsid w:val="00920C0E"/>
    <w:rsid w:val="0092306F"/>
    <w:rsid w:val="00923550"/>
    <w:rsid w:val="00923F57"/>
    <w:rsid w:val="0092782B"/>
    <w:rsid w:val="00931AFA"/>
    <w:rsid w:val="00932D99"/>
    <w:rsid w:val="00933713"/>
    <w:rsid w:val="009346C1"/>
    <w:rsid w:val="00940E87"/>
    <w:rsid w:val="00942D56"/>
    <w:rsid w:val="00943FFD"/>
    <w:rsid w:val="00945289"/>
    <w:rsid w:val="00945C0A"/>
    <w:rsid w:val="009479A1"/>
    <w:rsid w:val="00965FF2"/>
    <w:rsid w:val="00967646"/>
    <w:rsid w:val="00970A14"/>
    <w:rsid w:val="009723DF"/>
    <w:rsid w:val="00981899"/>
    <w:rsid w:val="00982B12"/>
    <w:rsid w:val="00992031"/>
    <w:rsid w:val="00992831"/>
    <w:rsid w:val="00992A94"/>
    <w:rsid w:val="009950B5"/>
    <w:rsid w:val="00996EE9"/>
    <w:rsid w:val="009A25B8"/>
    <w:rsid w:val="009A273D"/>
    <w:rsid w:val="009A396D"/>
    <w:rsid w:val="009A514E"/>
    <w:rsid w:val="009A7B17"/>
    <w:rsid w:val="009B3559"/>
    <w:rsid w:val="009B4EC6"/>
    <w:rsid w:val="009B580A"/>
    <w:rsid w:val="009B5EA9"/>
    <w:rsid w:val="009B628C"/>
    <w:rsid w:val="009C011F"/>
    <w:rsid w:val="009C1463"/>
    <w:rsid w:val="009C1FE4"/>
    <w:rsid w:val="009C75E2"/>
    <w:rsid w:val="009D2F22"/>
    <w:rsid w:val="009D4B77"/>
    <w:rsid w:val="009D55DC"/>
    <w:rsid w:val="009E3F51"/>
    <w:rsid w:val="009E7250"/>
    <w:rsid w:val="009E77ED"/>
    <w:rsid w:val="009E7835"/>
    <w:rsid w:val="009F04DE"/>
    <w:rsid w:val="009F0F0A"/>
    <w:rsid w:val="009F291D"/>
    <w:rsid w:val="009F52EE"/>
    <w:rsid w:val="009F6D81"/>
    <w:rsid w:val="009F7006"/>
    <w:rsid w:val="009F73C0"/>
    <w:rsid w:val="009F74FE"/>
    <w:rsid w:val="00A0684C"/>
    <w:rsid w:val="00A06AB1"/>
    <w:rsid w:val="00A06F3E"/>
    <w:rsid w:val="00A0780F"/>
    <w:rsid w:val="00A11DB9"/>
    <w:rsid w:val="00A140E0"/>
    <w:rsid w:val="00A20600"/>
    <w:rsid w:val="00A20CDF"/>
    <w:rsid w:val="00A267F3"/>
    <w:rsid w:val="00A2701C"/>
    <w:rsid w:val="00A32FDA"/>
    <w:rsid w:val="00A33515"/>
    <w:rsid w:val="00A37FB7"/>
    <w:rsid w:val="00A45F27"/>
    <w:rsid w:val="00A546FF"/>
    <w:rsid w:val="00A576A6"/>
    <w:rsid w:val="00A602C5"/>
    <w:rsid w:val="00A60DC1"/>
    <w:rsid w:val="00A64F66"/>
    <w:rsid w:val="00A67CF0"/>
    <w:rsid w:val="00A71BD1"/>
    <w:rsid w:val="00A849B7"/>
    <w:rsid w:val="00A87BB6"/>
    <w:rsid w:val="00A9183F"/>
    <w:rsid w:val="00A944B7"/>
    <w:rsid w:val="00AA315D"/>
    <w:rsid w:val="00AA31EB"/>
    <w:rsid w:val="00AA76EF"/>
    <w:rsid w:val="00AB0428"/>
    <w:rsid w:val="00AB3453"/>
    <w:rsid w:val="00AC1D12"/>
    <w:rsid w:val="00AC3DFF"/>
    <w:rsid w:val="00AC412B"/>
    <w:rsid w:val="00AC58A0"/>
    <w:rsid w:val="00AD0CB1"/>
    <w:rsid w:val="00AD30E2"/>
    <w:rsid w:val="00AE113D"/>
    <w:rsid w:val="00AE57E2"/>
    <w:rsid w:val="00AE5DE7"/>
    <w:rsid w:val="00AE62EA"/>
    <w:rsid w:val="00AE773A"/>
    <w:rsid w:val="00AF2F9D"/>
    <w:rsid w:val="00AF47FD"/>
    <w:rsid w:val="00B05640"/>
    <w:rsid w:val="00B10EEA"/>
    <w:rsid w:val="00B1140F"/>
    <w:rsid w:val="00B128E0"/>
    <w:rsid w:val="00B13961"/>
    <w:rsid w:val="00B202CF"/>
    <w:rsid w:val="00B271AA"/>
    <w:rsid w:val="00B314D5"/>
    <w:rsid w:val="00B35CD4"/>
    <w:rsid w:val="00B405A2"/>
    <w:rsid w:val="00B47416"/>
    <w:rsid w:val="00B4741E"/>
    <w:rsid w:val="00B51C06"/>
    <w:rsid w:val="00B53810"/>
    <w:rsid w:val="00B542DB"/>
    <w:rsid w:val="00B6407C"/>
    <w:rsid w:val="00B64900"/>
    <w:rsid w:val="00B64AA8"/>
    <w:rsid w:val="00B66A52"/>
    <w:rsid w:val="00B714F1"/>
    <w:rsid w:val="00B71C5B"/>
    <w:rsid w:val="00B732D6"/>
    <w:rsid w:val="00B90163"/>
    <w:rsid w:val="00BA0072"/>
    <w:rsid w:val="00BA192A"/>
    <w:rsid w:val="00BA237C"/>
    <w:rsid w:val="00BA4085"/>
    <w:rsid w:val="00BB3BD4"/>
    <w:rsid w:val="00BB55E9"/>
    <w:rsid w:val="00BB60EB"/>
    <w:rsid w:val="00BC2939"/>
    <w:rsid w:val="00BD4AA3"/>
    <w:rsid w:val="00BD75CC"/>
    <w:rsid w:val="00BE63A0"/>
    <w:rsid w:val="00BF10CC"/>
    <w:rsid w:val="00BF3BC8"/>
    <w:rsid w:val="00BF524C"/>
    <w:rsid w:val="00BF7C97"/>
    <w:rsid w:val="00C01199"/>
    <w:rsid w:val="00C04B68"/>
    <w:rsid w:val="00C04E60"/>
    <w:rsid w:val="00C05F5C"/>
    <w:rsid w:val="00C07DA1"/>
    <w:rsid w:val="00C169AF"/>
    <w:rsid w:val="00C16DDE"/>
    <w:rsid w:val="00C17C5E"/>
    <w:rsid w:val="00C20E92"/>
    <w:rsid w:val="00C233AD"/>
    <w:rsid w:val="00C23ED1"/>
    <w:rsid w:val="00C3756E"/>
    <w:rsid w:val="00C40DD5"/>
    <w:rsid w:val="00C42E85"/>
    <w:rsid w:val="00C54C80"/>
    <w:rsid w:val="00C6045E"/>
    <w:rsid w:val="00C73D59"/>
    <w:rsid w:val="00C808FE"/>
    <w:rsid w:val="00C8197A"/>
    <w:rsid w:val="00C86D27"/>
    <w:rsid w:val="00C92882"/>
    <w:rsid w:val="00C92A15"/>
    <w:rsid w:val="00C92CDE"/>
    <w:rsid w:val="00C96EA2"/>
    <w:rsid w:val="00CA47DD"/>
    <w:rsid w:val="00CA7278"/>
    <w:rsid w:val="00CB0A19"/>
    <w:rsid w:val="00CB7BC4"/>
    <w:rsid w:val="00CD0985"/>
    <w:rsid w:val="00CD6BE0"/>
    <w:rsid w:val="00CD76A8"/>
    <w:rsid w:val="00CD7F7E"/>
    <w:rsid w:val="00CE37AC"/>
    <w:rsid w:val="00CE6C1B"/>
    <w:rsid w:val="00CE6D09"/>
    <w:rsid w:val="00CF06B9"/>
    <w:rsid w:val="00CF1E82"/>
    <w:rsid w:val="00D00C98"/>
    <w:rsid w:val="00D04EAE"/>
    <w:rsid w:val="00D069B1"/>
    <w:rsid w:val="00D0713A"/>
    <w:rsid w:val="00D07957"/>
    <w:rsid w:val="00D13ACF"/>
    <w:rsid w:val="00D16748"/>
    <w:rsid w:val="00D30A8D"/>
    <w:rsid w:val="00D32EE1"/>
    <w:rsid w:val="00D34D7B"/>
    <w:rsid w:val="00D4093D"/>
    <w:rsid w:val="00D41F9B"/>
    <w:rsid w:val="00D422A2"/>
    <w:rsid w:val="00D426B4"/>
    <w:rsid w:val="00D437B2"/>
    <w:rsid w:val="00D441DE"/>
    <w:rsid w:val="00D4532C"/>
    <w:rsid w:val="00D47C21"/>
    <w:rsid w:val="00D5263A"/>
    <w:rsid w:val="00D54FFE"/>
    <w:rsid w:val="00D5667F"/>
    <w:rsid w:val="00D567F5"/>
    <w:rsid w:val="00D56AD9"/>
    <w:rsid w:val="00D578A1"/>
    <w:rsid w:val="00D57D5B"/>
    <w:rsid w:val="00D62872"/>
    <w:rsid w:val="00D6348A"/>
    <w:rsid w:val="00D7115D"/>
    <w:rsid w:val="00D72F36"/>
    <w:rsid w:val="00D7315C"/>
    <w:rsid w:val="00D84C5F"/>
    <w:rsid w:val="00D86647"/>
    <w:rsid w:val="00D927B2"/>
    <w:rsid w:val="00D95C68"/>
    <w:rsid w:val="00DA4790"/>
    <w:rsid w:val="00DB18D4"/>
    <w:rsid w:val="00DB1CC0"/>
    <w:rsid w:val="00DB4814"/>
    <w:rsid w:val="00DB6B88"/>
    <w:rsid w:val="00DB78EC"/>
    <w:rsid w:val="00DC3262"/>
    <w:rsid w:val="00DC78E2"/>
    <w:rsid w:val="00DD6340"/>
    <w:rsid w:val="00DE4632"/>
    <w:rsid w:val="00DF1F60"/>
    <w:rsid w:val="00DF2C59"/>
    <w:rsid w:val="00DF56A4"/>
    <w:rsid w:val="00E01904"/>
    <w:rsid w:val="00E02B70"/>
    <w:rsid w:val="00E116C8"/>
    <w:rsid w:val="00E12826"/>
    <w:rsid w:val="00E1646A"/>
    <w:rsid w:val="00E17BCE"/>
    <w:rsid w:val="00E215E5"/>
    <w:rsid w:val="00E21858"/>
    <w:rsid w:val="00E21A4F"/>
    <w:rsid w:val="00E21D1E"/>
    <w:rsid w:val="00E3458B"/>
    <w:rsid w:val="00E37A93"/>
    <w:rsid w:val="00E410A9"/>
    <w:rsid w:val="00E43392"/>
    <w:rsid w:val="00E46F12"/>
    <w:rsid w:val="00E4713D"/>
    <w:rsid w:val="00E51D65"/>
    <w:rsid w:val="00E52302"/>
    <w:rsid w:val="00E523AB"/>
    <w:rsid w:val="00E6150A"/>
    <w:rsid w:val="00E65E66"/>
    <w:rsid w:val="00E6704F"/>
    <w:rsid w:val="00E729EC"/>
    <w:rsid w:val="00E7360A"/>
    <w:rsid w:val="00E84D27"/>
    <w:rsid w:val="00E856E6"/>
    <w:rsid w:val="00E86EC2"/>
    <w:rsid w:val="00E917E6"/>
    <w:rsid w:val="00E92361"/>
    <w:rsid w:val="00E94C6C"/>
    <w:rsid w:val="00EA43A2"/>
    <w:rsid w:val="00EB1030"/>
    <w:rsid w:val="00EB208A"/>
    <w:rsid w:val="00EB4FD3"/>
    <w:rsid w:val="00EC11BB"/>
    <w:rsid w:val="00EC2F5D"/>
    <w:rsid w:val="00EC4149"/>
    <w:rsid w:val="00EC4EF4"/>
    <w:rsid w:val="00EC53DD"/>
    <w:rsid w:val="00ED01C4"/>
    <w:rsid w:val="00ED368F"/>
    <w:rsid w:val="00EE1133"/>
    <w:rsid w:val="00EE1919"/>
    <w:rsid w:val="00EF128D"/>
    <w:rsid w:val="00EF501A"/>
    <w:rsid w:val="00F074E4"/>
    <w:rsid w:val="00F10EDC"/>
    <w:rsid w:val="00F145D2"/>
    <w:rsid w:val="00F21101"/>
    <w:rsid w:val="00F22FC6"/>
    <w:rsid w:val="00F23EBF"/>
    <w:rsid w:val="00F24502"/>
    <w:rsid w:val="00F34FF9"/>
    <w:rsid w:val="00F35546"/>
    <w:rsid w:val="00F40237"/>
    <w:rsid w:val="00F40C9B"/>
    <w:rsid w:val="00F44939"/>
    <w:rsid w:val="00F4623A"/>
    <w:rsid w:val="00F46AF0"/>
    <w:rsid w:val="00F47A65"/>
    <w:rsid w:val="00F56790"/>
    <w:rsid w:val="00F6046A"/>
    <w:rsid w:val="00F61EAF"/>
    <w:rsid w:val="00F62777"/>
    <w:rsid w:val="00F635CF"/>
    <w:rsid w:val="00F653E9"/>
    <w:rsid w:val="00F80F9B"/>
    <w:rsid w:val="00F81660"/>
    <w:rsid w:val="00F84647"/>
    <w:rsid w:val="00F849CF"/>
    <w:rsid w:val="00F878B7"/>
    <w:rsid w:val="00F93C93"/>
    <w:rsid w:val="00F94A32"/>
    <w:rsid w:val="00F96B72"/>
    <w:rsid w:val="00F9742E"/>
    <w:rsid w:val="00FA1E2A"/>
    <w:rsid w:val="00FB163E"/>
    <w:rsid w:val="00FB1BD4"/>
    <w:rsid w:val="00FB1DD7"/>
    <w:rsid w:val="00FB5D04"/>
    <w:rsid w:val="00FC035C"/>
    <w:rsid w:val="00FC3D8D"/>
    <w:rsid w:val="00FC4159"/>
    <w:rsid w:val="00FC7E0B"/>
    <w:rsid w:val="00FD1C8D"/>
    <w:rsid w:val="00FE0289"/>
    <w:rsid w:val="00FE0350"/>
    <w:rsid w:val="00FE0A52"/>
    <w:rsid w:val="00FE3725"/>
    <w:rsid w:val="00FF1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9BEAE2"/>
  <w15:chartTrackingRefBased/>
  <w15:docId w15:val="{6651A41E-378C-47E9-95A9-D1A0BB31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B4"/>
    <w:rPr>
      <w:rFonts w:ascii="Garamond" w:hAnsi="Garamond"/>
      <w:sz w:val="24"/>
    </w:rPr>
  </w:style>
  <w:style w:type="paragraph" w:styleId="Rubrik1">
    <w:name w:val="heading 1"/>
    <w:basedOn w:val="Normal"/>
    <w:next w:val="Normal"/>
    <w:link w:val="Rubrik1Char"/>
    <w:uiPriority w:val="9"/>
    <w:qFormat/>
    <w:rsid w:val="003065B4"/>
    <w:pPr>
      <w:keepNext/>
      <w:keepLines/>
      <w:pageBreakBefore/>
      <w:spacing w:before="240" w:after="0"/>
      <w:outlineLvl w:val="0"/>
    </w:pPr>
    <w:rPr>
      <w:rFonts w:ascii="Arial" w:eastAsiaTheme="majorEastAsia" w:hAnsi="Arial" w:cstheme="majorBidi"/>
      <w:b/>
      <w:color w:val="0D0D0D" w:themeColor="text1" w:themeTint="F2"/>
      <w:sz w:val="28"/>
      <w:szCs w:val="32"/>
    </w:rPr>
  </w:style>
  <w:style w:type="paragraph" w:styleId="Rubrik2">
    <w:name w:val="heading 2"/>
    <w:basedOn w:val="Normal"/>
    <w:next w:val="Normal"/>
    <w:link w:val="Rubrik2Char"/>
    <w:uiPriority w:val="9"/>
    <w:unhideWhenUsed/>
    <w:qFormat/>
    <w:rsid w:val="00A546FF"/>
    <w:pPr>
      <w:keepNext/>
      <w:keepLines/>
      <w:spacing w:before="240" w:after="0"/>
      <w:outlineLvl w:val="1"/>
    </w:pPr>
    <w:rPr>
      <w:rFonts w:ascii="Arial" w:eastAsiaTheme="majorEastAsia" w:hAnsi="Arial" w:cstheme="majorBidi"/>
      <w:b/>
      <w:i/>
      <w:color w:val="000000" w:themeColor="text1"/>
      <w:szCs w:val="26"/>
    </w:rPr>
  </w:style>
  <w:style w:type="paragraph" w:styleId="Rubrik3">
    <w:name w:val="heading 3"/>
    <w:basedOn w:val="Normal"/>
    <w:next w:val="Normal"/>
    <w:link w:val="Rubrik3Char"/>
    <w:uiPriority w:val="9"/>
    <w:unhideWhenUsed/>
    <w:qFormat/>
    <w:rsid w:val="00A546FF"/>
    <w:pPr>
      <w:keepNext/>
      <w:keepLines/>
      <w:spacing w:before="240" w:after="0"/>
      <w:outlineLvl w:val="2"/>
    </w:pPr>
    <w:rPr>
      <w:rFonts w:ascii="Arial" w:eastAsiaTheme="majorEastAsia" w:hAnsi="Arial" w:cstheme="majorBidi"/>
      <w:b/>
      <w:color w:val="000000" w:themeColor="text1"/>
      <w:szCs w:val="24"/>
    </w:rPr>
  </w:style>
  <w:style w:type="paragraph" w:styleId="Rubrik4">
    <w:name w:val="heading 4"/>
    <w:basedOn w:val="Normal"/>
    <w:next w:val="Normal"/>
    <w:link w:val="Rubrik4Char"/>
    <w:uiPriority w:val="9"/>
    <w:unhideWhenUsed/>
    <w:qFormat/>
    <w:rsid w:val="00A546FF"/>
    <w:pPr>
      <w:keepNext/>
      <w:keepLines/>
      <w:spacing w:before="240" w:after="0"/>
      <w:outlineLvl w:val="3"/>
    </w:pPr>
    <w:rPr>
      <w:rFonts w:ascii="Arial" w:eastAsiaTheme="majorEastAsia" w:hAnsi="Arial" w:cstheme="majorBidi"/>
      <w:b/>
      <w:iCs/>
      <w:color w:val="000000" w:themeColor="text1"/>
    </w:rPr>
  </w:style>
  <w:style w:type="paragraph" w:styleId="Rubrik5">
    <w:name w:val="heading 5"/>
    <w:basedOn w:val="Normal"/>
    <w:next w:val="Normal"/>
    <w:link w:val="Rubrik5Char"/>
    <w:uiPriority w:val="9"/>
    <w:unhideWhenUsed/>
    <w:qFormat/>
    <w:rsid w:val="00A546FF"/>
    <w:pPr>
      <w:keepNext/>
      <w:keepLines/>
      <w:spacing w:before="240" w:after="0"/>
      <w:outlineLvl w:val="4"/>
    </w:pPr>
    <w:rPr>
      <w:rFonts w:ascii="Arial" w:eastAsiaTheme="majorEastAsia" w:hAnsi="Arial" w:cstheme="majorBidi"/>
      <w:b/>
      <w:color w:val="000000" w:themeColor="text1"/>
    </w:rPr>
  </w:style>
  <w:style w:type="paragraph" w:styleId="Rubrik6">
    <w:name w:val="heading 6"/>
    <w:basedOn w:val="Normal"/>
    <w:next w:val="Normal"/>
    <w:link w:val="Rubrik6Char"/>
    <w:uiPriority w:val="9"/>
    <w:unhideWhenUsed/>
    <w:qFormat/>
    <w:rsid w:val="00A546FF"/>
    <w:pPr>
      <w:keepNext/>
      <w:keepLines/>
      <w:spacing w:before="240" w:after="0"/>
      <w:outlineLvl w:val="5"/>
    </w:pPr>
    <w:rPr>
      <w:rFonts w:ascii="Arial" w:eastAsiaTheme="majorEastAsia" w:hAnsi="Arial" w:cstheme="majorBidi"/>
      <w:b/>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A32FDA"/>
    <w:pPr>
      <w:numPr>
        <w:numId w:val="39"/>
      </w:numPr>
      <w:spacing w:after="0" w:line="240" w:lineRule="auto"/>
      <w:contextualSpacing/>
    </w:pPr>
    <w:rPr>
      <w:szCs w:val="24"/>
    </w:rPr>
  </w:style>
  <w:style w:type="character" w:customStyle="1" w:styleId="Rubrik1Char">
    <w:name w:val="Rubrik 1 Char"/>
    <w:basedOn w:val="Standardstycketeckensnitt"/>
    <w:link w:val="Rubrik1"/>
    <w:uiPriority w:val="9"/>
    <w:rsid w:val="003065B4"/>
    <w:rPr>
      <w:rFonts w:ascii="Arial" w:eastAsiaTheme="majorEastAsia" w:hAnsi="Arial" w:cstheme="majorBidi"/>
      <w:b/>
      <w:color w:val="0D0D0D" w:themeColor="text1" w:themeTint="F2"/>
      <w:sz w:val="28"/>
      <w:szCs w:val="32"/>
    </w:rPr>
  </w:style>
  <w:style w:type="character" w:customStyle="1" w:styleId="Rubrik2Char">
    <w:name w:val="Rubrik 2 Char"/>
    <w:basedOn w:val="Standardstycketeckensnitt"/>
    <w:link w:val="Rubrik2"/>
    <w:uiPriority w:val="9"/>
    <w:rsid w:val="00A546FF"/>
    <w:rPr>
      <w:rFonts w:ascii="Arial" w:eastAsiaTheme="majorEastAsia" w:hAnsi="Arial" w:cstheme="majorBidi"/>
      <w:b/>
      <w:i/>
      <w:color w:val="000000" w:themeColor="text1"/>
      <w:sz w:val="24"/>
      <w:szCs w:val="26"/>
    </w:rPr>
  </w:style>
  <w:style w:type="character" w:customStyle="1" w:styleId="Rubrik3Char">
    <w:name w:val="Rubrik 3 Char"/>
    <w:basedOn w:val="Standardstycketeckensnitt"/>
    <w:link w:val="Rubrik3"/>
    <w:uiPriority w:val="9"/>
    <w:rsid w:val="00A546FF"/>
    <w:rPr>
      <w:rFonts w:ascii="Arial" w:eastAsiaTheme="majorEastAsia" w:hAnsi="Arial" w:cstheme="majorBidi"/>
      <w:b/>
      <w:color w:val="000000" w:themeColor="text1"/>
      <w:sz w:val="24"/>
      <w:szCs w:val="24"/>
    </w:rPr>
  </w:style>
  <w:style w:type="character" w:customStyle="1" w:styleId="Rubrik4Char">
    <w:name w:val="Rubrik 4 Char"/>
    <w:basedOn w:val="Standardstycketeckensnitt"/>
    <w:link w:val="Rubrik4"/>
    <w:uiPriority w:val="9"/>
    <w:rsid w:val="00A546FF"/>
    <w:rPr>
      <w:rFonts w:ascii="Arial" w:eastAsiaTheme="majorEastAsia" w:hAnsi="Arial" w:cstheme="majorBidi"/>
      <w:b/>
      <w:iCs/>
      <w:color w:val="000000" w:themeColor="text1"/>
      <w:sz w:val="24"/>
    </w:rPr>
  </w:style>
  <w:style w:type="character" w:customStyle="1" w:styleId="Rubrik5Char">
    <w:name w:val="Rubrik 5 Char"/>
    <w:basedOn w:val="Standardstycketeckensnitt"/>
    <w:link w:val="Rubrik5"/>
    <w:uiPriority w:val="9"/>
    <w:rsid w:val="00A546FF"/>
    <w:rPr>
      <w:rFonts w:ascii="Arial" w:eastAsiaTheme="majorEastAsia" w:hAnsi="Arial" w:cstheme="majorBidi"/>
      <w:b/>
      <w:color w:val="000000" w:themeColor="text1"/>
      <w:sz w:val="24"/>
    </w:rPr>
  </w:style>
  <w:style w:type="paragraph" w:styleId="Sidhuvud">
    <w:name w:val="header"/>
    <w:basedOn w:val="Normal"/>
    <w:link w:val="SidhuvudChar"/>
    <w:uiPriority w:val="99"/>
    <w:unhideWhenUsed/>
    <w:rsid w:val="00F878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78B7"/>
  </w:style>
  <w:style w:type="paragraph" w:styleId="Sidfot">
    <w:name w:val="footer"/>
    <w:basedOn w:val="Normal"/>
    <w:link w:val="SidfotChar"/>
    <w:uiPriority w:val="99"/>
    <w:unhideWhenUsed/>
    <w:rsid w:val="00F878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78B7"/>
  </w:style>
  <w:style w:type="character" w:styleId="Hyperlnk">
    <w:name w:val="Hyperlink"/>
    <w:basedOn w:val="Standardstycketeckensnitt"/>
    <w:uiPriority w:val="99"/>
    <w:unhideWhenUsed/>
    <w:rsid w:val="00923F57"/>
    <w:rPr>
      <w:color w:val="0563C1" w:themeColor="hyperlink"/>
      <w:u w:val="single"/>
    </w:rPr>
  </w:style>
  <w:style w:type="character" w:styleId="Betoning">
    <w:name w:val="Emphasis"/>
    <w:basedOn w:val="Standardstycketeckensnitt"/>
    <w:uiPriority w:val="20"/>
    <w:qFormat/>
    <w:rsid w:val="00834C0F"/>
    <w:rPr>
      <w:i/>
      <w:iCs/>
    </w:rPr>
  </w:style>
  <w:style w:type="table" w:styleId="Tabellrutnt">
    <w:name w:val="Table Grid"/>
    <w:aliases w:val="Hypergene Default"/>
    <w:basedOn w:val="Normaltabell"/>
    <w:uiPriority w:val="39"/>
    <w:rsid w:val="00E917E6"/>
    <w:pPr>
      <w:spacing w:after="0" w:line="240" w:lineRule="auto"/>
    </w:pPr>
    <w:rPr>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left w:w="113" w:type="dxa"/>
        <w:bottom w:w="28" w:type="dxa"/>
        <w:right w:w="113" w:type="dxa"/>
      </w:tblCellMar>
    </w:tblPr>
    <w:tblStylePr w:type="firstRow">
      <w:rPr>
        <w:rFonts w:asciiTheme="minorHAnsi" w:hAnsiTheme="minorHAnsi"/>
        <w:sz w:val="20"/>
      </w:rPr>
      <w:tblPr/>
      <w:tcPr>
        <w:shd w:val="clear" w:color="auto" w:fill="F2F2F2" w:themeFill="background1" w:themeFillShade="F2"/>
      </w:tcPr>
    </w:tblStylePr>
  </w:style>
  <w:style w:type="character" w:customStyle="1" w:styleId="Rubrik6Char">
    <w:name w:val="Rubrik 6 Char"/>
    <w:basedOn w:val="Standardstycketeckensnitt"/>
    <w:link w:val="Rubrik6"/>
    <w:uiPriority w:val="9"/>
    <w:rsid w:val="00A546FF"/>
    <w:rPr>
      <w:rFonts w:ascii="Arial" w:eastAsiaTheme="majorEastAsia" w:hAnsi="Arial" w:cstheme="majorBidi"/>
      <w:b/>
      <w:color w:val="000000" w:themeColor="text1"/>
      <w:sz w:val="24"/>
    </w:rPr>
  </w:style>
  <w:style w:type="paragraph" w:customStyle="1" w:styleId="NumberedListParagraph">
    <w:name w:val="Numbered List Paragraph"/>
    <w:basedOn w:val="Liststycke"/>
    <w:qFormat/>
    <w:rsid w:val="00241DC4"/>
    <w:pPr>
      <w:numPr>
        <w:numId w:val="12"/>
      </w:numPr>
    </w:pPr>
    <w:rPr>
      <w:lang w:val="en-GB" w:eastAsia="en-GB"/>
    </w:rPr>
  </w:style>
  <w:style w:type="paragraph" w:customStyle="1" w:styleId="Instruction">
    <w:name w:val="Instruction"/>
    <w:basedOn w:val="Normal"/>
    <w:next w:val="Normal"/>
    <w:qFormat/>
    <w:rsid w:val="00B732D6"/>
    <w:pPr>
      <w:shd w:val="clear" w:color="auto" w:fill="DEEAF6" w:themeFill="accent1" w:themeFillTint="33"/>
      <w:spacing w:after="0" w:line="240" w:lineRule="auto"/>
      <w:contextualSpacing/>
    </w:pPr>
    <w:rPr>
      <w:color w:val="5B9BD5" w:themeColor="accent1"/>
      <w:lang w:val="en-GB"/>
    </w:rPr>
  </w:style>
  <w:style w:type="paragraph" w:customStyle="1" w:styleId="Staticheader">
    <w:name w:val="Static header"/>
    <w:basedOn w:val="Normal"/>
    <w:qFormat/>
    <w:rsid w:val="00802695"/>
    <w:pPr>
      <w:spacing w:after="20"/>
    </w:pPr>
    <w:rPr>
      <w:i/>
      <w:caps/>
      <w:color w:val="5B9BD5" w:themeColor="accent1"/>
      <w:lang w:val="en-GB"/>
    </w:rPr>
  </w:style>
  <w:style w:type="paragraph" w:styleId="Rubrik">
    <w:name w:val="Title"/>
    <w:basedOn w:val="Normal"/>
    <w:next w:val="Normal"/>
    <w:link w:val="RubrikChar"/>
    <w:uiPriority w:val="10"/>
    <w:qFormat/>
    <w:rsid w:val="003065B4"/>
    <w:pPr>
      <w:spacing w:after="0" w:line="240" w:lineRule="auto"/>
      <w:contextualSpacing/>
    </w:pPr>
    <w:rPr>
      <w:rFonts w:ascii="Cambria" w:eastAsiaTheme="majorEastAsia" w:hAnsi="Cambria" w:cstheme="majorBidi"/>
      <w:spacing w:val="-10"/>
      <w:kern w:val="28"/>
      <w:sz w:val="32"/>
      <w:szCs w:val="56"/>
    </w:rPr>
  </w:style>
  <w:style w:type="character" w:customStyle="1" w:styleId="RubrikChar">
    <w:name w:val="Rubrik Char"/>
    <w:basedOn w:val="Standardstycketeckensnitt"/>
    <w:link w:val="Rubrik"/>
    <w:uiPriority w:val="10"/>
    <w:rsid w:val="003065B4"/>
    <w:rPr>
      <w:rFonts w:ascii="Cambria" w:eastAsiaTheme="majorEastAsia" w:hAnsi="Cambria" w:cstheme="majorBidi"/>
      <w:spacing w:val="-10"/>
      <w:kern w:val="28"/>
      <w:sz w:val="32"/>
      <w:szCs w:val="56"/>
    </w:rPr>
  </w:style>
  <w:style w:type="paragraph" w:styleId="Beskrivning">
    <w:name w:val="caption"/>
    <w:basedOn w:val="Normal"/>
    <w:next w:val="Normal"/>
    <w:uiPriority w:val="35"/>
    <w:unhideWhenUsed/>
    <w:qFormat/>
    <w:rsid w:val="0064157B"/>
    <w:pPr>
      <w:spacing w:after="200" w:line="240" w:lineRule="auto"/>
    </w:pPr>
    <w:rPr>
      <w:i/>
      <w:iCs/>
      <w:color w:val="44546A" w:themeColor="text2"/>
      <w:sz w:val="18"/>
      <w:szCs w:val="18"/>
    </w:rPr>
  </w:style>
  <w:style w:type="paragraph" w:customStyle="1" w:styleId="Sidfotrubrik">
    <w:name w:val="Sidfotrubrik"/>
    <w:basedOn w:val="Sidfot"/>
    <w:semiHidden/>
    <w:rsid w:val="003065B4"/>
    <w:pPr>
      <w:tabs>
        <w:tab w:val="clear" w:pos="4536"/>
        <w:tab w:val="left" w:pos="1701"/>
        <w:tab w:val="left" w:pos="3544"/>
        <w:tab w:val="left" w:pos="5387"/>
        <w:tab w:val="left" w:pos="6663"/>
        <w:tab w:val="left" w:pos="7938"/>
      </w:tabs>
      <w:ind w:left="-567" w:right="-737"/>
    </w:pPr>
    <w:rPr>
      <w:rFonts w:ascii="Arial" w:eastAsia="Times New Roman" w:hAnsi="Arial" w:cs="Arial"/>
      <w:b/>
      <w:bCs/>
      <w:sz w:val="14"/>
      <w:szCs w:val="24"/>
      <w:lang w:eastAsia="sv-SE"/>
    </w:rPr>
  </w:style>
  <w:style w:type="paragraph" w:customStyle="1" w:styleId="Sidfotbrd">
    <w:name w:val="Sidfotbröd"/>
    <w:basedOn w:val="Sidfotrubrik"/>
    <w:semiHidden/>
    <w:rsid w:val="003065B4"/>
    <w:rPr>
      <w:b w:val="0"/>
    </w:rPr>
  </w:style>
  <w:style w:type="character" w:styleId="Stark">
    <w:name w:val="Strong"/>
    <w:basedOn w:val="Standardstycketeckensnitt"/>
    <w:uiPriority w:val="22"/>
    <w:qFormat/>
    <w:rsid w:val="007C355C"/>
    <w:rPr>
      <w:b/>
      <w:bCs/>
    </w:rPr>
  </w:style>
  <w:style w:type="paragraph" w:styleId="Normalwebb">
    <w:name w:val="Normal (Web)"/>
    <w:basedOn w:val="Normal"/>
    <w:uiPriority w:val="99"/>
    <w:semiHidden/>
    <w:unhideWhenUsed/>
    <w:rsid w:val="002A3272"/>
    <w:pPr>
      <w:spacing w:before="100" w:beforeAutospacing="1" w:after="100" w:afterAutospacing="1" w:line="240" w:lineRule="auto"/>
    </w:pPr>
    <w:rPr>
      <w:rFonts w:ascii="Times New Roman" w:eastAsia="Times New Roman" w:hAnsi="Times New Roman" w:cs="Times New Roman"/>
      <w:szCs w:val="24"/>
      <w:lang w:eastAsia="sv-SE"/>
    </w:rPr>
  </w:style>
  <w:style w:type="character" w:styleId="Kommentarsreferens">
    <w:name w:val="annotation reference"/>
    <w:basedOn w:val="Standardstycketeckensnitt"/>
    <w:uiPriority w:val="99"/>
    <w:semiHidden/>
    <w:unhideWhenUsed/>
    <w:rsid w:val="009B580A"/>
    <w:rPr>
      <w:sz w:val="16"/>
      <w:szCs w:val="16"/>
    </w:rPr>
  </w:style>
  <w:style w:type="paragraph" w:styleId="Kommentarer">
    <w:name w:val="annotation text"/>
    <w:basedOn w:val="Normal"/>
    <w:link w:val="KommentarerChar"/>
    <w:uiPriority w:val="99"/>
    <w:unhideWhenUsed/>
    <w:rsid w:val="009B580A"/>
    <w:pPr>
      <w:spacing w:line="240" w:lineRule="auto"/>
    </w:pPr>
    <w:rPr>
      <w:sz w:val="20"/>
      <w:szCs w:val="20"/>
    </w:rPr>
  </w:style>
  <w:style w:type="character" w:customStyle="1" w:styleId="KommentarerChar">
    <w:name w:val="Kommentarer Char"/>
    <w:basedOn w:val="Standardstycketeckensnitt"/>
    <w:link w:val="Kommentarer"/>
    <w:uiPriority w:val="99"/>
    <w:rsid w:val="009B580A"/>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9B580A"/>
    <w:rPr>
      <w:b/>
      <w:bCs/>
    </w:rPr>
  </w:style>
  <w:style w:type="character" w:customStyle="1" w:styleId="KommentarsmneChar">
    <w:name w:val="Kommentarsämne Char"/>
    <w:basedOn w:val="KommentarerChar"/>
    <w:link w:val="Kommentarsmne"/>
    <w:uiPriority w:val="99"/>
    <w:semiHidden/>
    <w:rsid w:val="009B580A"/>
    <w:rPr>
      <w:rFonts w:ascii="Garamond" w:hAnsi="Garamond"/>
      <w:b/>
      <w:bCs/>
      <w:sz w:val="20"/>
      <w:szCs w:val="20"/>
    </w:rPr>
  </w:style>
  <w:style w:type="paragraph" w:styleId="Ballongtext">
    <w:name w:val="Balloon Text"/>
    <w:basedOn w:val="Normal"/>
    <w:link w:val="BallongtextChar"/>
    <w:uiPriority w:val="99"/>
    <w:semiHidden/>
    <w:unhideWhenUsed/>
    <w:rsid w:val="009B580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580A"/>
    <w:rPr>
      <w:rFonts w:ascii="Segoe UI" w:hAnsi="Segoe UI" w:cs="Segoe UI"/>
      <w:sz w:val="18"/>
      <w:szCs w:val="18"/>
    </w:rPr>
  </w:style>
  <w:style w:type="paragraph" w:styleId="Revision">
    <w:name w:val="Revision"/>
    <w:hidden/>
    <w:uiPriority w:val="99"/>
    <w:semiHidden/>
    <w:rsid w:val="002D2DA2"/>
    <w:pPr>
      <w:spacing w:after="0" w:line="240" w:lineRule="auto"/>
    </w:pPr>
    <w:rPr>
      <w:rFonts w:ascii="Garamond" w:hAnsi="Garamond"/>
      <w:sz w:val="24"/>
    </w:rPr>
  </w:style>
  <w:style w:type="paragraph" w:styleId="Brdtext">
    <w:name w:val="Body Text"/>
    <w:basedOn w:val="Normal"/>
    <w:link w:val="BrdtextChar"/>
    <w:uiPriority w:val="1"/>
    <w:qFormat/>
    <w:rsid w:val="00123312"/>
    <w:pPr>
      <w:spacing w:after="120" w:line="240" w:lineRule="auto"/>
    </w:pPr>
    <w:rPr>
      <w:szCs w:val="24"/>
    </w:rPr>
  </w:style>
  <w:style w:type="character" w:customStyle="1" w:styleId="BrdtextChar">
    <w:name w:val="Brödtext Char"/>
    <w:basedOn w:val="Standardstycketeckensnitt"/>
    <w:link w:val="Brdtext"/>
    <w:uiPriority w:val="1"/>
    <w:rsid w:val="00123312"/>
    <w:rPr>
      <w:rFonts w:ascii="Garamond" w:hAnsi="Garamond"/>
      <w:sz w:val="24"/>
      <w:szCs w:val="24"/>
    </w:rPr>
  </w:style>
  <w:style w:type="paragraph" w:styleId="Innehllsfrteckningsrubrik">
    <w:name w:val="TOC Heading"/>
    <w:basedOn w:val="Rubrik1"/>
    <w:next w:val="Normal"/>
    <w:uiPriority w:val="39"/>
    <w:unhideWhenUsed/>
    <w:qFormat/>
    <w:rsid w:val="000710EE"/>
    <w:pPr>
      <w:pageBreakBefore w:val="0"/>
      <w:outlineLvl w:val="9"/>
    </w:pPr>
    <w:rPr>
      <w:rFonts w:asciiTheme="majorHAnsi" w:hAnsiTheme="majorHAnsi"/>
      <w:b w:val="0"/>
      <w:color w:val="2E74B5" w:themeColor="accent1" w:themeShade="BF"/>
      <w:sz w:val="32"/>
      <w:lang w:eastAsia="sv-SE"/>
    </w:rPr>
  </w:style>
  <w:style w:type="paragraph" w:styleId="Innehll1">
    <w:name w:val="toc 1"/>
    <w:basedOn w:val="Normal"/>
    <w:next w:val="Normal"/>
    <w:autoRedefine/>
    <w:uiPriority w:val="39"/>
    <w:unhideWhenUsed/>
    <w:rsid w:val="000710EE"/>
    <w:pPr>
      <w:spacing w:after="100"/>
    </w:pPr>
  </w:style>
  <w:style w:type="paragraph" w:styleId="Innehll2">
    <w:name w:val="toc 2"/>
    <w:basedOn w:val="Normal"/>
    <w:next w:val="Normal"/>
    <w:autoRedefine/>
    <w:uiPriority w:val="39"/>
    <w:unhideWhenUsed/>
    <w:rsid w:val="000710EE"/>
    <w:pPr>
      <w:spacing w:after="100"/>
      <w:ind w:left="240"/>
    </w:pPr>
  </w:style>
  <w:style w:type="paragraph" w:customStyle="1" w:styleId="HYP-StaticHeader">
    <w:name w:val="HYP-StaticHeader"/>
    <w:basedOn w:val="Normal"/>
    <w:qFormat/>
    <w:rsid w:val="00DF1F60"/>
    <w:pPr>
      <w:spacing w:after="20" w:line="240" w:lineRule="auto"/>
    </w:pPr>
    <w:rPr>
      <w:rFonts w:asciiTheme="minorHAnsi" w:hAnsiTheme="minorHAnsi"/>
      <w:i/>
      <w:caps/>
      <w:color w:val="2E74B5" w:themeColor="accent1" w:themeShade="BF"/>
      <w:sz w:val="22"/>
      <w:lang w:val="en-GB"/>
    </w:rPr>
  </w:style>
  <w:style w:type="character" w:customStyle="1" w:styleId="normaltextrun">
    <w:name w:val="normaltextrun"/>
    <w:basedOn w:val="Standardstycketeckensnitt"/>
    <w:rsid w:val="0014794F"/>
  </w:style>
  <w:style w:type="character" w:customStyle="1" w:styleId="eop">
    <w:name w:val="eop"/>
    <w:basedOn w:val="Standardstycketeckensnitt"/>
    <w:rsid w:val="00262484"/>
  </w:style>
  <w:style w:type="character" w:customStyle="1" w:styleId="scxw236235947">
    <w:name w:val="scxw236235947"/>
    <w:basedOn w:val="Standardstycketeckensnitt"/>
    <w:rsid w:val="00262484"/>
  </w:style>
  <w:style w:type="paragraph" w:customStyle="1" w:styleId="Hjlptext">
    <w:name w:val="Hjälptext"/>
    <w:basedOn w:val="Normal"/>
    <w:uiPriority w:val="5"/>
    <w:qFormat/>
    <w:rsid w:val="002D2AA9"/>
    <w:pPr>
      <w:spacing w:after="120" w:line="240" w:lineRule="atLeast"/>
    </w:pPr>
    <w:rPr>
      <w:rFonts w:eastAsiaTheme="minorEastAsia" w:cs="Times New Roman"/>
      <w:i/>
      <w:color w:val="E7E6E6" w:themeColor="background2"/>
      <w:sz w:val="20"/>
      <w:szCs w:val="20"/>
    </w:rPr>
  </w:style>
  <w:style w:type="paragraph" w:customStyle="1" w:styleId="paragraph">
    <w:name w:val="paragraph"/>
    <w:basedOn w:val="Normal"/>
    <w:rsid w:val="002D2AA9"/>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spellingerror">
    <w:name w:val="spellingerror"/>
    <w:basedOn w:val="Standardstycketeckensnitt"/>
    <w:rsid w:val="002D2AA9"/>
  </w:style>
  <w:style w:type="paragraph" w:styleId="Fotnotstext">
    <w:name w:val="footnote text"/>
    <w:basedOn w:val="Normal"/>
    <w:link w:val="FotnotstextChar"/>
    <w:uiPriority w:val="99"/>
    <w:semiHidden/>
    <w:unhideWhenUsed/>
    <w:rsid w:val="002D2AA9"/>
    <w:pPr>
      <w:spacing w:after="0" w:line="240" w:lineRule="auto"/>
    </w:pPr>
    <w:rPr>
      <w:rFonts w:asciiTheme="minorHAnsi" w:hAnsiTheme="minorHAnsi"/>
      <w:sz w:val="20"/>
      <w:szCs w:val="20"/>
    </w:rPr>
  </w:style>
  <w:style w:type="character" w:customStyle="1" w:styleId="FotnotstextChar">
    <w:name w:val="Fotnotstext Char"/>
    <w:basedOn w:val="Standardstycketeckensnitt"/>
    <w:link w:val="Fotnotstext"/>
    <w:uiPriority w:val="99"/>
    <w:semiHidden/>
    <w:rsid w:val="002D2AA9"/>
    <w:rPr>
      <w:sz w:val="20"/>
      <w:szCs w:val="20"/>
    </w:rPr>
  </w:style>
  <w:style w:type="character" w:styleId="Fotnotsreferens">
    <w:name w:val="footnote reference"/>
    <w:basedOn w:val="Standardstycketeckensnitt"/>
    <w:uiPriority w:val="99"/>
    <w:semiHidden/>
    <w:unhideWhenUsed/>
    <w:rsid w:val="002D2AA9"/>
    <w:rPr>
      <w:vertAlign w:val="superscript"/>
    </w:rPr>
  </w:style>
  <w:style w:type="paragraph" w:styleId="Innehll3">
    <w:name w:val="toc 3"/>
    <w:basedOn w:val="Normal"/>
    <w:next w:val="Normal"/>
    <w:autoRedefine/>
    <w:uiPriority w:val="39"/>
    <w:unhideWhenUsed/>
    <w:rsid w:val="002D2AA9"/>
    <w:pPr>
      <w:spacing w:after="100"/>
      <w:ind w:left="480"/>
    </w:pPr>
  </w:style>
  <w:style w:type="table" w:styleId="Oformateradtabell1">
    <w:name w:val="Plain Table 1"/>
    <w:basedOn w:val="Normaltabell"/>
    <w:uiPriority w:val="41"/>
    <w:rsid w:val="006D06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260">
      <w:bodyDiv w:val="1"/>
      <w:marLeft w:val="0"/>
      <w:marRight w:val="0"/>
      <w:marTop w:val="0"/>
      <w:marBottom w:val="0"/>
      <w:divBdr>
        <w:top w:val="none" w:sz="0" w:space="0" w:color="auto"/>
        <w:left w:val="none" w:sz="0" w:space="0" w:color="auto"/>
        <w:bottom w:val="none" w:sz="0" w:space="0" w:color="auto"/>
        <w:right w:val="none" w:sz="0" w:space="0" w:color="auto"/>
      </w:divBdr>
    </w:div>
    <w:div w:id="113912397">
      <w:bodyDiv w:val="1"/>
      <w:marLeft w:val="0"/>
      <w:marRight w:val="0"/>
      <w:marTop w:val="0"/>
      <w:marBottom w:val="0"/>
      <w:divBdr>
        <w:top w:val="none" w:sz="0" w:space="0" w:color="auto"/>
        <w:left w:val="none" w:sz="0" w:space="0" w:color="auto"/>
        <w:bottom w:val="none" w:sz="0" w:space="0" w:color="auto"/>
        <w:right w:val="none" w:sz="0" w:space="0" w:color="auto"/>
      </w:divBdr>
    </w:div>
    <w:div w:id="177698904">
      <w:bodyDiv w:val="1"/>
      <w:marLeft w:val="0"/>
      <w:marRight w:val="0"/>
      <w:marTop w:val="0"/>
      <w:marBottom w:val="0"/>
      <w:divBdr>
        <w:top w:val="none" w:sz="0" w:space="0" w:color="auto"/>
        <w:left w:val="none" w:sz="0" w:space="0" w:color="auto"/>
        <w:bottom w:val="none" w:sz="0" w:space="0" w:color="auto"/>
        <w:right w:val="none" w:sz="0" w:space="0" w:color="auto"/>
      </w:divBdr>
    </w:div>
    <w:div w:id="242375709">
      <w:bodyDiv w:val="1"/>
      <w:marLeft w:val="0"/>
      <w:marRight w:val="0"/>
      <w:marTop w:val="0"/>
      <w:marBottom w:val="0"/>
      <w:divBdr>
        <w:top w:val="none" w:sz="0" w:space="0" w:color="auto"/>
        <w:left w:val="none" w:sz="0" w:space="0" w:color="auto"/>
        <w:bottom w:val="none" w:sz="0" w:space="0" w:color="auto"/>
        <w:right w:val="none" w:sz="0" w:space="0" w:color="auto"/>
      </w:divBdr>
    </w:div>
    <w:div w:id="245917735">
      <w:bodyDiv w:val="1"/>
      <w:marLeft w:val="0"/>
      <w:marRight w:val="0"/>
      <w:marTop w:val="0"/>
      <w:marBottom w:val="0"/>
      <w:divBdr>
        <w:top w:val="none" w:sz="0" w:space="0" w:color="auto"/>
        <w:left w:val="none" w:sz="0" w:space="0" w:color="auto"/>
        <w:bottom w:val="none" w:sz="0" w:space="0" w:color="auto"/>
        <w:right w:val="none" w:sz="0" w:space="0" w:color="auto"/>
      </w:divBdr>
    </w:div>
    <w:div w:id="261377679">
      <w:bodyDiv w:val="1"/>
      <w:marLeft w:val="0"/>
      <w:marRight w:val="0"/>
      <w:marTop w:val="0"/>
      <w:marBottom w:val="0"/>
      <w:divBdr>
        <w:top w:val="none" w:sz="0" w:space="0" w:color="auto"/>
        <w:left w:val="none" w:sz="0" w:space="0" w:color="auto"/>
        <w:bottom w:val="none" w:sz="0" w:space="0" w:color="auto"/>
        <w:right w:val="none" w:sz="0" w:space="0" w:color="auto"/>
      </w:divBdr>
    </w:div>
    <w:div w:id="452403972">
      <w:bodyDiv w:val="1"/>
      <w:marLeft w:val="0"/>
      <w:marRight w:val="0"/>
      <w:marTop w:val="0"/>
      <w:marBottom w:val="0"/>
      <w:divBdr>
        <w:top w:val="none" w:sz="0" w:space="0" w:color="auto"/>
        <w:left w:val="none" w:sz="0" w:space="0" w:color="auto"/>
        <w:bottom w:val="none" w:sz="0" w:space="0" w:color="auto"/>
        <w:right w:val="none" w:sz="0" w:space="0" w:color="auto"/>
      </w:divBdr>
    </w:div>
    <w:div w:id="507912371">
      <w:bodyDiv w:val="1"/>
      <w:marLeft w:val="0"/>
      <w:marRight w:val="0"/>
      <w:marTop w:val="0"/>
      <w:marBottom w:val="0"/>
      <w:divBdr>
        <w:top w:val="none" w:sz="0" w:space="0" w:color="auto"/>
        <w:left w:val="none" w:sz="0" w:space="0" w:color="auto"/>
        <w:bottom w:val="none" w:sz="0" w:space="0" w:color="auto"/>
        <w:right w:val="none" w:sz="0" w:space="0" w:color="auto"/>
      </w:divBdr>
    </w:div>
    <w:div w:id="588851820">
      <w:bodyDiv w:val="1"/>
      <w:marLeft w:val="0"/>
      <w:marRight w:val="0"/>
      <w:marTop w:val="0"/>
      <w:marBottom w:val="0"/>
      <w:divBdr>
        <w:top w:val="none" w:sz="0" w:space="0" w:color="auto"/>
        <w:left w:val="none" w:sz="0" w:space="0" w:color="auto"/>
        <w:bottom w:val="none" w:sz="0" w:space="0" w:color="auto"/>
        <w:right w:val="none" w:sz="0" w:space="0" w:color="auto"/>
      </w:divBdr>
    </w:div>
    <w:div w:id="610206621">
      <w:bodyDiv w:val="1"/>
      <w:marLeft w:val="0"/>
      <w:marRight w:val="0"/>
      <w:marTop w:val="0"/>
      <w:marBottom w:val="0"/>
      <w:divBdr>
        <w:top w:val="none" w:sz="0" w:space="0" w:color="auto"/>
        <w:left w:val="none" w:sz="0" w:space="0" w:color="auto"/>
        <w:bottom w:val="none" w:sz="0" w:space="0" w:color="auto"/>
        <w:right w:val="none" w:sz="0" w:space="0" w:color="auto"/>
      </w:divBdr>
    </w:div>
    <w:div w:id="718825291">
      <w:bodyDiv w:val="1"/>
      <w:marLeft w:val="0"/>
      <w:marRight w:val="0"/>
      <w:marTop w:val="0"/>
      <w:marBottom w:val="0"/>
      <w:divBdr>
        <w:top w:val="none" w:sz="0" w:space="0" w:color="auto"/>
        <w:left w:val="none" w:sz="0" w:space="0" w:color="auto"/>
        <w:bottom w:val="none" w:sz="0" w:space="0" w:color="auto"/>
        <w:right w:val="none" w:sz="0" w:space="0" w:color="auto"/>
      </w:divBdr>
    </w:div>
    <w:div w:id="728043317">
      <w:bodyDiv w:val="1"/>
      <w:marLeft w:val="0"/>
      <w:marRight w:val="0"/>
      <w:marTop w:val="0"/>
      <w:marBottom w:val="0"/>
      <w:divBdr>
        <w:top w:val="none" w:sz="0" w:space="0" w:color="auto"/>
        <w:left w:val="none" w:sz="0" w:space="0" w:color="auto"/>
        <w:bottom w:val="none" w:sz="0" w:space="0" w:color="auto"/>
        <w:right w:val="none" w:sz="0" w:space="0" w:color="auto"/>
      </w:divBdr>
    </w:div>
    <w:div w:id="734737619">
      <w:bodyDiv w:val="1"/>
      <w:marLeft w:val="0"/>
      <w:marRight w:val="0"/>
      <w:marTop w:val="0"/>
      <w:marBottom w:val="0"/>
      <w:divBdr>
        <w:top w:val="none" w:sz="0" w:space="0" w:color="auto"/>
        <w:left w:val="none" w:sz="0" w:space="0" w:color="auto"/>
        <w:bottom w:val="none" w:sz="0" w:space="0" w:color="auto"/>
        <w:right w:val="none" w:sz="0" w:space="0" w:color="auto"/>
      </w:divBdr>
    </w:div>
    <w:div w:id="766774793">
      <w:bodyDiv w:val="1"/>
      <w:marLeft w:val="0"/>
      <w:marRight w:val="0"/>
      <w:marTop w:val="0"/>
      <w:marBottom w:val="0"/>
      <w:divBdr>
        <w:top w:val="none" w:sz="0" w:space="0" w:color="auto"/>
        <w:left w:val="none" w:sz="0" w:space="0" w:color="auto"/>
        <w:bottom w:val="none" w:sz="0" w:space="0" w:color="auto"/>
        <w:right w:val="none" w:sz="0" w:space="0" w:color="auto"/>
      </w:divBdr>
    </w:div>
    <w:div w:id="784156845">
      <w:bodyDiv w:val="1"/>
      <w:marLeft w:val="0"/>
      <w:marRight w:val="0"/>
      <w:marTop w:val="0"/>
      <w:marBottom w:val="0"/>
      <w:divBdr>
        <w:top w:val="none" w:sz="0" w:space="0" w:color="auto"/>
        <w:left w:val="none" w:sz="0" w:space="0" w:color="auto"/>
        <w:bottom w:val="none" w:sz="0" w:space="0" w:color="auto"/>
        <w:right w:val="none" w:sz="0" w:space="0" w:color="auto"/>
      </w:divBdr>
    </w:div>
    <w:div w:id="822698688">
      <w:bodyDiv w:val="1"/>
      <w:marLeft w:val="0"/>
      <w:marRight w:val="0"/>
      <w:marTop w:val="0"/>
      <w:marBottom w:val="0"/>
      <w:divBdr>
        <w:top w:val="none" w:sz="0" w:space="0" w:color="auto"/>
        <w:left w:val="none" w:sz="0" w:space="0" w:color="auto"/>
        <w:bottom w:val="none" w:sz="0" w:space="0" w:color="auto"/>
        <w:right w:val="none" w:sz="0" w:space="0" w:color="auto"/>
      </w:divBdr>
    </w:div>
    <w:div w:id="828592975">
      <w:bodyDiv w:val="1"/>
      <w:marLeft w:val="0"/>
      <w:marRight w:val="0"/>
      <w:marTop w:val="0"/>
      <w:marBottom w:val="0"/>
      <w:divBdr>
        <w:top w:val="none" w:sz="0" w:space="0" w:color="auto"/>
        <w:left w:val="none" w:sz="0" w:space="0" w:color="auto"/>
        <w:bottom w:val="none" w:sz="0" w:space="0" w:color="auto"/>
        <w:right w:val="none" w:sz="0" w:space="0" w:color="auto"/>
      </w:divBdr>
    </w:div>
    <w:div w:id="904023985">
      <w:bodyDiv w:val="1"/>
      <w:marLeft w:val="0"/>
      <w:marRight w:val="0"/>
      <w:marTop w:val="0"/>
      <w:marBottom w:val="0"/>
      <w:divBdr>
        <w:top w:val="none" w:sz="0" w:space="0" w:color="auto"/>
        <w:left w:val="none" w:sz="0" w:space="0" w:color="auto"/>
        <w:bottom w:val="none" w:sz="0" w:space="0" w:color="auto"/>
        <w:right w:val="none" w:sz="0" w:space="0" w:color="auto"/>
      </w:divBdr>
    </w:div>
    <w:div w:id="933244027">
      <w:bodyDiv w:val="1"/>
      <w:marLeft w:val="0"/>
      <w:marRight w:val="0"/>
      <w:marTop w:val="0"/>
      <w:marBottom w:val="0"/>
      <w:divBdr>
        <w:top w:val="none" w:sz="0" w:space="0" w:color="auto"/>
        <w:left w:val="none" w:sz="0" w:space="0" w:color="auto"/>
        <w:bottom w:val="none" w:sz="0" w:space="0" w:color="auto"/>
        <w:right w:val="none" w:sz="0" w:space="0" w:color="auto"/>
      </w:divBdr>
    </w:div>
    <w:div w:id="1056590498">
      <w:bodyDiv w:val="1"/>
      <w:marLeft w:val="0"/>
      <w:marRight w:val="0"/>
      <w:marTop w:val="0"/>
      <w:marBottom w:val="0"/>
      <w:divBdr>
        <w:top w:val="none" w:sz="0" w:space="0" w:color="auto"/>
        <w:left w:val="none" w:sz="0" w:space="0" w:color="auto"/>
        <w:bottom w:val="none" w:sz="0" w:space="0" w:color="auto"/>
        <w:right w:val="none" w:sz="0" w:space="0" w:color="auto"/>
      </w:divBdr>
    </w:div>
    <w:div w:id="1077705508">
      <w:bodyDiv w:val="1"/>
      <w:marLeft w:val="0"/>
      <w:marRight w:val="0"/>
      <w:marTop w:val="0"/>
      <w:marBottom w:val="0"/>
      <w:divBdr>
        <w:top w:val="none" w:sz="0" w:space="0" w:color="auto"/>
        <w:left w:val="none" w:sz="0" w:space="0" w:color="auto"/>
        <w:bottom w:val="none" w:sz="0" w:space="0" w:color="auto"/>
        <w:right w:val="none" w:sz="0" w:space="0" w:color="auto"/>
      </w:divBdr>
    </w:div>
    <w:div w:id="1086656709">
      <w:bodyDiv w:val="1"/>
      <w:marLeft w:val="0"/>
      <w:marRight w:val="0"/>
      <w:marTop w:val="0"/>
      <w:marBottom w:val="0"/>
      <w:divBdr>
        <w:top w:val="none" w:sz="0" w:space="0" w:color="auto"/>
        <w:left w:val="none" w:sz="0" w:space="0" w:color="auto"/>
        <w:bottom w:val="none" w:sz="0" w:space="0" w:color="auto"/>
        <w:right w:val="none" w:sz="0" w:space="0" w:color="auto"/>
      </w:divBdr>
    </w:div>
    <w:div w:id="1201019616">
      <w:bodyDiv w:val="1"/>
      <w:marLeft w:val="0"/>
      <w:marRight w:val="0"/>
      <w:marTop w:val="0"/>
      <w:marBottom w:val="0"/>
      <w:divBdr>
        <w:top w:val="none" w:sz="0" w:space="0" w:color="auto"/>
        <w:left w:val="none" w:sz="0" w:space="0" w:color="auto"/>
        <w:bottom w:val="none" w:sz="0" w:space="0" w:color="auto"/>
        <w:right w:val="none" w:sz="0" w:space="0" w:color="auto"/>
      </w:divBdr>
    </w:div>
    <w:div w:id="1499152703">
      <w:bodyDiv w:val="1"/>
      <w:marLeft w:val="0"/>
      <w:marRight w:val="0"/>
      <w:marTop w:val="0"/>
      <w:marBottom w:val="0"/>
      <w:divBdr>
        <w:top w:val="none" w:sz="0" w:space="0" w:color="auto"/>
        <w:left w:val="none" w:sz="0" w:space="0" w:color="auto"/>
        <w:bottom w:val="none" w:sz="0" w:space="0" w:color="auto"/>
        <w:right w:val="none" w:sz="0" w:space="0" w:color="auto"/>
      </w:divBdr>
      <w:divsChild>
        <w:div w:id="745417166">
          <w:marLeft w:val="0"/>
          <w:marRight w:val="0"/>
          <w:marTop w:val="0"/>
          <w:marBottom w:val="0"/>
          <w:divBdr>
            <w:top w:val="none" w:sz="0" w:space="0" w:color="auto"/>
            <w:left w:val="none" w:sz="0" w:space="0" w:color="auto"/>
            <w:bottom w:val="none" w:sz="0" w:space="0" w:color="auto"/>
            <w:right w:val="none" w:sz="0" w:space="0" w:color="auto"/>
          </w:divBdr>
        </w:div>
        <w:div w:id="1717656632">
          <w:marLeft w:val="0"/>
          <w:marRight w:val="0"/>
          <w:marTop w:val="0"/>
          <w:marBottom w:val="0"/>
          <w:divBdr>
            <w:top w:val="none" w:sz="0" w:space="0" w:color="auto"/>
            <w:left w:val="none" w:sz="0" w:space="0" w:color="auto"/>
            <w:bottom w:val="none" w:sz="0" w:space="0" w:color="auto"/>
            <w:right w:val="none" w:sz="0" w:space="0" w:color="auto"/>
          </w:divBdr>
        </w:div>
        <w:div w:id="1732465197">
          <w:marLeft w:val="0"/>
          <w:marRight w:val="0"/>
          <w:marTop w:val="0"/>
          <w:marBottom w:val="0"/>
          <w:divBdr>
            <w:top w:val="none" w:sz="0" w:space="0" w:color="auto"/>
            <w:left w:val="none" w:sz="0" w:space="0" w:color="auto"/>
            <w:bottom w:val="none" w:sz="0" w:space="0" w:color="auto"/>
            <w:right w:val="none" w:sz="0" w:space="0" w:color="auto"/>
          </w:divBdr>
        </w:div>
        <w:div w:id="678309461">
          <w:marLeft w:val="0"/>
          <w:marRight w:val="0"/>
          <w:marTop w:val="0"/>
          <w:marBottom w:val="0"/>
          <w:divBdr>
            <w:top w:val="none" w:sz="0" w:space="0" w:color="auto"/>
            <w:left w:val="none" w:sz="0" w:space="0" w:color="auto"/>
            <w:bottom w:val="none" w:sz="0" w:space="0" w:color="auto"/>
            <w:right w:val="none" w:sz="0" w:space="0" w:color="auto"/>
          </w:divBdr>
        </w:div>
        <w:div w:id="212233497">
          <w:marLeft w:val="0"/>
          <w:marRight w:val="0"/>
          <w:marTop w:val="0"/>
          <w:marBottom w:val="0"/>
          <w:divBdr>
            <w:top w:val="none" w:sz="0" w:space="0" w:color="auto"/>
            <w:left w:val="none" w:sz="0" w:space="0" w:color="auto"/>
            <w:bottom w:val="none" w:sz="0" w:space="0" w:color="auto"/>
            <w:right w:val="none" w:sz="0" w:space="0" w:color="auto"/>
          </w:divBdr>
        </w:div>
        <w:div w:id="193467249">
          <w:marLeft w:val="0"/>
          <w:marRight w:val="0"/>
          <w:marTop w:val="0"/>
          <w:marBottom w:val="0"/>
          <w:divBdr>
            <w:top w:val="none" w:sz="0" w:space="0" w:color="auto"/>
            <w:left w:val="none" w:sz="0" w:space="0" w:color="auto"/>
            <w:bottom w:val="none" w:sz="0" w:space="0" w:color="auto"/>
            <w:right w:val="none" w:sz="0" w:space="0" w:color="auto"/>
          </w:divBdr>
        </w:div>
        <w:div w:id="1635330105">
          <w:marLeft w:val="0"/>
          <w:marRight w:val="0"/>
          <w:marTop w:val="0"/>
          <w:marBottom w:val="0"/>
          <w:divBdr>
            <w:top w:val="none" w:sz="0" w:space="0" w:color="auto"/>
            <w:left w:val="none" w:sz="0" w:space="0" w:color="auto"/>
            <w:bottom w:val="none" w:sz="0" w:space="0" w:color="auto"/>
            <w:right w:val="none" w:sz="0" w:space="0" w:color="auto"/>
          </w:divBdr>
        </w:div>
        <w:div w:id="359627131">
          <w:marLeft w:val="0"/>
          <w:marRight w:val="0"/>
          <w:marTop w:val="0"/>
          <w:marBottom w:val="0"/>
          <w:divBdr>
            <w:top w:val="none" w:sz="0" w:space="0" w:color="auto"/>
            <w:left w:val="none" w:sz="0" w:space="0" w:color="auto"/>
            <w:bottom w:val="none" w:sz="0" w:space="0" w:color="auto"/>
            <w:right w:val="none" w:sz="0" w:space="0" w:color="auto"/>
          </w:divBdr>
        </w:div>
        <w:div w:id="5257502">
          <w:marLeft w:val="0"/>
          <w:marRight w:val="0"/>
          <w:marTop w:val="0"/>
          <w:marBottom w:val="0"/>
          <w:divBdr>
            <w:top w:val="none" w:sz="0" w:space="0" w:color="auto"/>
            <w:left w:val="none" w:sz="0" w:space="0" w:color="auto"/>
            <w:bottom w:val="none" w:sz="0" w:space="0" w:color="auto"/>
            <w:right w:val="none" w:sz="0" w:space="0" w:color="auto"/>
          </w:divBdr>
        </w:div>
        <w:div w:id="971521918">
          <w:marLeft w:val="0"/>
          <w:marRight w:val="0"/>
          <w:marTop w:val="0"/>
          <w:marBottom w:val="0"/>
          <w:divBdr>
            <w:top w:val="none" w:sz="0" w:space="0" w:color="auto"/>
            <w:left w:val="none" w:sz="0" w:space="0" w:color="auto"/>
            <w:bottom w:val="none" w:sz="0" w:space="0" w:color="auto"/>
            <w:right w:val="none" w:sz="0" w:space="0" w:color="auto"/>
          </w:divBdr>
        </w:div>
        <w:div w:id="1471895300">
          <w:marLeft w:val="0"/>
          <w:marRight w:val="0"/>
          <w:marTop w:val="0"/>
          <w:marBottom w:val="0"/>
          <w:divBdr>
            <w:top w:val="none" w:sz="0" w:space="0" w:color="auto"/>
            <w:left w:val="none" w:sz="0" w:space="0" w:color="auto"/>
            <w:bottom w:val="none" w:sz="0" w:space="0" w:color="auto"/>
            <w:right w:val="none" w:sz="0" w:space="0" w:color="auto"/>
          </w:divBdr>
        </w:div>
        <w:div w:id="1677489262">
          <w:marLeft w:val="0"/>
          <w:marRight w:val="0"/>
          <w:marTop w:val="0"/>
          <w:marBottom w:val="0"/>
          <w:divBdr>
            <w:top w:val="none" w:sz="0" w:space="0" w:color="auto"/>
            <w:left w:val="none" w:sz="0" w:space="0" w:color="auto"/>
            <w:bottom w:val="none" w:sz="0" w:space="0" w:color="auto"/>
            <w:right w:val="none" w:sz="0" w:space="0" w:color="auto"/>
          </w:divBdr>
        </w:div>
        <w:div w:id="1284268928">
          <w:marLeft w:val="0"/>
          <w:marRight w:val="0"/>
          <w:marTop w:val="0"/>
          <w:marBottom w:val="0"/>
          <w:divBdr>
            <w:top w:val="none" w:sz="0" w:space="0" w:color="auto"/>
            <w:left w:val="none" w:sz="0" w:space="0" w:color="auto"/>
            <w:bottom w:val="none" w:sz="0" w:space="0" w:color="auto"/>
            <w:right w:val="none" w:sz="0" w:space="0" w:color="auto"/>
          </w:divBdr>
        </w:div>
        <w:div w:id="1574466505">
          <w:marLeft w:val="0"/>
          <w:marRight w:val="0"/>
          <w:marTop w:val="0"/>
          <w:marBottom w:val="0"/>
          <w:divBdr>
            <w:top w:val="none" w:sz="0" w:space="0" w:color="auto"/>
            <w:left w:val="none" w:sz="0" w:space="0" w:color="auto"/>
            <w:bottom w:val="none" w:sz="0" w:space="0" w:color="auto"/>
            <w:right w:val="none" w:sz="0" w:space="0" w:color="auto"/>
          </w:divBdr>
        </w:div>
        <w:div w:id="199779079">
          <w:marLeft w:val="0"/>
          <w:marRight w:val="0"/>
          <w:marTop w:val="0"/>
          <w:marBottom w:val="0"/>
          <w:divBdr>
            <w:top w:val="none" w:sz="0" w:space="0" w:color="auto"/>
            <w:left w:val="none" w:sz="0" w:space="0" w:color="auto"/>
            <w:bottom w:val="none" w:sz="0" w:space="0" w:color="auto"/>
            <w:right w:val="none" w:sz="0" w:space="0" w:color="auto"/>
          </w:divBdr>
        </w:div>
        <w:div w:id="748507474">
          <w:marLeft w:val="0"/>
          <w:marRight w:val="0"/>
          <w:marTop w:val="0"/>
          <w:marBottom w:val="0"/>
          <w:divBdr>
            <w:top w:val="none" w:sz="0" w:space="0" w:color="auto"/>
            <w:left w:val="none" w:sz="0" w:space="0" w:color="auto"/>
            <w:bottom w:val="none" w:sz="0" w:space="0" w:color="auto"/>
            <w:right w:val="none" w:sz="0" w:space="0" w:color="auto"/>
          </w:divBdr>
        </w:div>
        <w:div w:id="1588928334">
          <w:marLeft w:val="0"/>
          <w:marRight w:val="0"/>
          <w:marTop w:val="0"/>
          <w:marBottom w:val="0"/>
          <w:divBdr>
            <w:top w:val="none" w:sz="0" w:space="0" w:color="auto"/>
            <w:left w:val="none" w:sz="0" w:space="0" w:color="auto"/>
            <w:bottom w:val="none" w:sz="0" w:space="0" w:color="auto"/>
            <w:right w:val="none" w:sz="0" w:space="0" w:color="auto"/>
          </w:divBdr>
        </w:div>
        <w:div w:id="78795685">
          <w:marLeft w:val="0"/>
          <w:marRight w:val="0"/>
          <w:marTop w:val="0"/>
          <w:marBottom w:val="0"/>
          <w:divBdr>
            <w:top w:val="none" w:sz="0" w:space="0" w:color="auto"/>
            <w:left w:val="none" w:sz="0" w:space="0" w:color="auto"/>
            <w:bottom w:val="none" w:sz="0" w:space="0" w:color="auto"/>
            <w:right w:val="none" w:sz="0" w:space="0" w:color="auto"/>
          </w:divBdr>
        </w:div>
        <w:div w:id="1987278000">
          <w:marLeft w:val="0"/>
          <w:marRight w:val="0"/>
          <w:marTop w:val="0"/>
          <w:marBottom w:val="0"/>
          <w:divBdr>
            <w:top w:val="none" w:sz="0" w:space="0" w:color="auto"/>
            <w:left w:val="none" w:sz="0" w:space="0" w:color="auto"/>
            <w:bottom w:val="none" w:sz="0" w:space="0" w:color="auto"/>
            <w:right w:val="none" w:sz="0" w:space="0" w:color="auto"/>
          </w:divBdr>
        </w:div>
        <w:div w:id="1036077411">
          <w:marLeft w:val="0"/>
          <w:marRight w:val="0"/>
          <w:marTop w:val="0"/>
          <w:marBottom w:val="0"/>
          <w:divBdr>
            <w:top w:val="none" w:sz="0" w:space="0" w:color="auto"/>
            <w:left w:val="none" w:sz="0" w:space="0" w:color="auto"/>
            <w:bottom w:val="none" w:sz="0" w:space="0" w:color="auto"/>
            <w:right w:val="none" w:sz="0" w:space="0" w:color="auto"/>
          </w:divBdr>
        </w:div>
        <w:div w:id="2005164749">
          <w:marLeft w:val="0"/>
          <w:marRight w:val="0"/>
          <w:marTop w:val="0"/>
          <w:marBottom w:val="0"/>
          <w:divBdr>
            <w:top w:val="none" w:sz="0" w:space="0" w:color="auto"/>
            <w:left w:val="none" w:sz="0" w:space="0" w:color="auto"/>
            <w:bottom w:val="none" w:sz="0" w:space="0" w:color="auto"/>
            <w:right w:val="none" w:sz="0" w:space="0" w:color="auto"/>
          </w:divBdr>
        </w:div>
        <w:div w:id="2069378051">
          <w:marLeft w:val="0"/>
          <w:marRight w:val="0"/>
          <w:marTop w:val="0"/>
          <w:marBottom w:val="0"/>
          <w:divBdr>
            <w:top w:val="none" w:sz="0" w:space="0" w:color="auto"/>
            <w:left w:val="none" w:sz="0" w:space="0" w:color="auto"/>
            <w:bottom w:val="none" w:sz="0" w:space="0" w:color="auto"/>
            <w:right w:val="none" w:sz="0" w:space="0" w:color="auto"/>
          </w:divBdr>
        </w:div>
        <w:div w:id="1710522262">
          <w:marLeft w:val="0"/>
          <w:marRight w:val="0"/>
          <w:marTop w:val="0"/>
          <w:marBottom w:val="0"/>
          <w:divBdr>
            <w:top w:val="none" w:sz="0" w:space="0" w:color="auto"/>
            <w:left w:val="none" w:sz="0" w:space="0" w:color="auto"/>
            <w:bottom w:val="none" w:sz="0" w:space="0" w:color="auto"/>
            <w:right w:val="none" w:sz="0" w:space="0" w:color="auto"/>
          </w:divBdr>
        </w:div>
        <w:div w:id="1044058631">
          <w:marLeft w:val="0"/>
          <w:marRight w:val="0"/>
          <w:marTop w:val="0"/>
          <w:marBottom w:val="0"/>
          <w:divBdr>
            <w:top w:val="none" w:sz="0" w:space="0" w:color="auto"/>
            <w:left w:val="none" w:sz="0" w:space="0" w:color="auto"/>
            <w:bottom w:val="none" w:sz="0" w:space="0" w:color="auto"/>
            <w:right w:val="none" w:sz="0" w:space="0" w:color="auto"/>
          </w:divBdr>
        </w:div>
        <w:div w:id="294532812">
          <w:marLeft w:val="0"/>
          <w:marRight w:val="0"/>
          <w:marTop w:val="0"/>
          <w:marBottom w:val="0"/>
          <w:divBdr>
            <w:top w:val="none" w:sz="0" w:space="0" w:color="auto"/>
            <w:left w:val="none" w:sz="0" w:space="0" w:color="auto"/>
            <w:bottom w:val="none" w:sz="0" w:space="0" w:color="auto"/>
            <w:right w:val="none" w:sz="0" w:space="0" w:color="auto"/>
          </w:divBdr>
        </w:div>
        <w:div w:id="1479491984">
          <w:marLeft w:val="0"/>
          <w:marRight w:val="0"/>
          <w:marTop w:val="0"/>
          <w:marBottom w:val="0"/>
          <w:divBdr>
            <w:top w:val="none" w:sz="0" w:space="0" w:color="auto"/>
            <w:left w:val="none" w:sz="0" w:space="0" w:color="auto"/>
            <w:bottom w:val="none" w:sz="0" w:space="0" w:color="auto"/>
            <w:right w:val="none" w:sz="0" w:space="0" w:color="auto"/>
          </w:divBdr>
        </w:div>
        <w:div w:id="1393844531">
          <w:marLeft w:val="0"/>
          <w:marRight w:val="0"/>
          <w:marTop w:val="0"/>
          <w:marBottom w:val="0"/>
          <w:divBdr>
            <w:top w:val="none" w:sz="0" w:space="0" w:color="auto"/>
            <w:left w:val="none" w:sz="0" w:space="0" w:color="auto"/>
            <w:bottom w:val="none" w:sz="0" w:space="0" w:color="auto"/>
            <w:right w:val="none" w:sz="0" w:space="0" w:color="auto"/>
          </w:divBdr>
        </w:div>
        <w:div w:id="307784318">
          <w:marLeft w:val="0"/>
          <w:marRight w:val="0"/>
          <w:marTop w:val="0"/>
          <w:marBottom w:val="0"/>
          <w:divBdr>
            <w:top w:val="none" w:sz="0" w:space="0" w:color="auto"/>
            <w:left w:val="none" w:sz="0" w:space="0" w:color="auto"/>
            <w:bottom w:val="none" w:sz="0" w:space="0" w:color="auto"/>
            <w:right w:val="none" w:sz="0" w:space="0" w:color="auto"/>
          </w:divBdr>
        </w:div>
        <w:div w:id="318726602">
          <w:marLeft w:val="0"/>
          <w:marRight w:val="0"/>
          <w:marTop w:val="0"/>
          <w:marBottom w:val="0"/>
          <w:divBdr>
            <w:top w:val="none" w:sz="0" w:space="0" w:color="auto"/>
            <w:left w:val="none" w:sz="0" w:space="0" w:color="auto"/>
            <w:bottom w:val="none" w:sz="0" w:space="0" w:color="auto"/>
            <w:right w:val="none" w:sz="0" w:space="0" w:color="auto"/>
          </w:divBdr>
        </w:div>
        <w:div w:id="605498688">
          <w:marLeft w:val="0"/>
          <w:marRight w:val="0"/>
          <w:marTop w:val="0"/>
          <w:marBottom w:val="0"/>
          <w:divBdr>
            <w:top w:val="none" w:sz="0" w:space="0" w:color="auto"/>
            <w:left w:val="none" w:sz="0" w:space="0" w:color="auto"/>
            <w:bottom w:val="none" w:sz="0" w:space="0" w:color="auto"/>
            <w:right w:val="none" w:sz="0" w:space="0" w:color="auto"/>
          </w:divBdr>
        </w:div>
        <w:div w:id="2085376121">
          <w:marLeft w:val="0"/>
          <w:marRight w:val="0"/>
          <w:marTop w:val="0"/>
          <w:marBottom w:val="0"/>
          <w:divBdr>
            <w:top w:val="none" w:sz="0" w:space="0" w:color="auto"/>
            <w:left w:val="none" w:sz="0" w:space="0" w:color="auto"/>
            <w:bottom w:val="none" w:sz="0" w:space="0" w:color="auto"/>
            <w:right w:val="none" w:sz="0" w:space="0" w:color="auto"/>
          </w:divBdr>
        </w:div>
        <w:div w:id="1546065559">
          <w:marLeft w:val="0"/>
          <w:marRight w:val="0"/>
          <w:marTop w:val="0"/>
          <w:marBottom w:val="0"/>
          <w:divBdr>
            <w:top w:val="none" w:sz="0" w:space="0" w:color="auto"/>
            <w:left w:val="none" w:sz="0" w:space="0" w:color="auto"/>
            <w:bottom w:val="none" w:sz="0" w:space="0" w:color="auto"/>
            <w:right w:val="none" w:sz="0" w:space="0" w:color="auto"/>
          </w:divBdr>
        </w:div>
        <w:div w:id="609707936">
          <w:marLeft w:val="0"/>
          <w:marRight w:val="0"/>
          <w:marTop w:val="0"/>
          <w:marBottom w:val="0"/>
          <w:divBdr>
            <w:top w:val="none" w:sz="0" w:space="0" w:color="auto"/>
            <w:left w:val="none" w:sz="0" w:space="0" w:color="auto"/>
            <w:bottom w:val="none" w:sz="0" w:space="0" w:color="auto"/>
            <w:right w:val="none" w:sz="0" w:space="0" w:color="auto"/>
          </w:divBdr>
        </w:div>
        <w:div w:id="305283652">
          <w:marLeft w:val="0"/>
          <w:marRight w:val="0"/>
          <w:marTop w:val="0"/>
          <w:marBottom w:val="0"/>
          <w:divBdr>
            <w:top w:val="none" w:sz="0" w:space="0" w:color="auto"/>
            <w:left w:val="none" w:sz="0" w:space="0" w:color="auto"/>
            <w:bottom w:val="none" w:sz="0" w:space="0" w:color="auto"/>
            <w:right w:val="none" w:sz="0" w:space="0" w:color="auto"/>
          </w:divBdr>
        </w:div>
      </w:divsChild>
    </w:div>
    <w:div w:id="1580675029">
      <w:bodyDiv w:val="1"/>
      <w:marLeft w:val="0"/>
      <w:marRight w:val="0"/>
      <w:marTop w:val="0"/>
      <w:marBottom w:val="0"/>
      <w:divBdr>
        <w:top w:val="none" w:sz="0" w:space="0" w:color="auto"/>
        <w:left w:val="none" w:sz="0" w:space="0" w:color="auto"/>
        <w:bottom w:val="none" w:sz="0" w:space="0" w:color="auto"/>
        <w:right w:val="none" w:sz="0" w:space="0" w:color="auto"/>
      </w:divBdr>
    </w:div>
    <w:div w:id="1754624970">
      <w:bodyDiv w:val="1"/>
      <w:marLeft w:val="0"/>
      <w:marRight w:val="0"/>
      <w:marTop w:val="0"/>
      <w:marBottom w:val="0"/>
      <w:divBdr>
        <w:top w:val="none" w:sz="0" w:space="0" w:color="auto"/>
        <w:left w:val="none" w:sz="0" w:space="0" w:color="auto"/>
        <w:bottom w:val="none" w:sz="0" w:space="0" w:color="auto"/>
        <w:right w:val="none" w:sz="0" w:space="0" w:color="auto"/>
      </w:divBdr>
    </w:div>
    <w:div w:id="1808401125">
      <w:bodyDiv w:val="1"/>
      <w:marLeft w:val="0"/>
      <w:marRight w:val="0"/>
      <w:marTop w:val="0"/>
      <w:marBottom w:val="0"/>
      <w:divBdr>
        <w:top w:val="none" w:sz="0" w:space="0" w:color="auto"/>
        <w:left w:val="none" w:sz="0" w:space="0" w:color="auto"/>
        <w:bottom w:val="none" w:sz="0" w:space="0" w:color="auto"/>
        <w:right w:val="none" w:sz="0" w:space="0" w:color="auto"/>
      </w:divBdr>
    </w:div>
    <w:div w:id="1964730624">
      <w:bodyDiv w:val="1"/>
      <w:marLeft w:val="0"/>
      <w:marRight w:val="0"/>
      <w:marTop w:val="0"/>
      <w:marBottom w:val="0"/>
      <w:divBdr>
        <w:top w:val="none" w:sz="0" w:space="0" w:color="auto"/>
        <w:left w:val="none" w:sz="0" w:space="0" w:color="auto"/>
        <w:bottom w:val="none" w:sz="0" w:space="0" w:color="auto"/>
        <w:right w:val="none" w:sz="0" w:space="0" w:color="auto"/>
      </w:divBdr>
    </w:div>
    <w:div w:id="1994992154">
      <w:bodyDiv w:val="1"/>
      <w:marLeft w:val="0"/>
      <w:marRight w:val="0"/>
      <w:marTop w:val="0"/>
      <w:marBottom w:val="0"/>
      <w:divBdr>
        <w:top w:val="none" w:sz="0" w:space="0" w:color="auto"/>
        <w:left w:val="none" w:sz="0" w:space="0" w:color="auto"/>
        <w:bottom w:val="none" w:sz="0" w:space="0" w:color="auto"/>
        <w:right w:val="none" w:sz="0" w:space="0" w:color="auto"/>
      </w:divBdr>
    </w:div>
    <w:div w:id="201067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DF1A-30DD-49CA-AB26-E94E0722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15583</Words>
  <Characters>82592</Characters>
  <Application>Microsoft Office Word</Application>
  <DocSecurity>0</DocSecurity>
  <Lines>688</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Delårsrapport 2</vt:lpstr>
      <vt:lpstr/>
    </vt:vector>
  </TitlesOfParts>
  <Company/>
  <LinksUpToDate>false</LinksUpToDate>
  <CharactersWithSpaces>97980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2</dc:title>
  <dc:subject>Delårsrapport 2 2020</dc:subject>
  <dc:creator>KS, kommunstyrelseförvaltning</dc:creator>
  <cp:keywords/>
  <dc:description>Haninge exportlayout.docx</dc:description>
  <cp:lastModifiedBy>Jeanette Winnerstad</cp:lastModifiedBy>
  <cp:revision>2</cp:revision>
  <cp:lastPrinted>2016-11-30T13:18:00Z</cp:lastPrinted>
  <dcterms:created xsi:type="dcterms:W3CDTF">2021-02-02T14:08:00Z</dcterms:created>
  <dcterms:modified xsi:type="dcterms:W3CDTF">2021-02-02T14:08:00Z</dcterms:modified>
  <cp:category>2020-08-31</cp:category>
  <cp:contentStatus>Påbörjad</cp:contentStatus>
</cp:coreProperties>
</file>